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20E6B" w14:textId="1755C6D7" w:rsidR="00C9050A" w:rsidRPr="00C606C5" w:rsidRDefault="00C9050A" w:rsidP="00C9050A">
      <w:pPr>
        <w:pStyle w:val="a4"/>
        <w:tabs>
          <w:tab w:val="left" w:pos="865"/>
        </w:tabs>
        <w:rPr>
          <w:rFonts w:eastAsia="Calibri" w:cs="Arial"/>
          <w:noProof w:val="0"/>
          <w:sz w:val="24"/>
          <w:szCs w:val="24"/>
          <w:lang w:val="en-US" w:eastAsia="ja-JP"/>
        </w:rPr>
      </w:pPr>
      <w:bookmarkStart w:id="0" w:name="_Hlk142030503"/>
      <w:bookmarkStart w:id="1" w:name="_Hlk134012090"/>
      <w:r w:rsidRPr="00C606C5">
        <w:rPr>
          <w:rFonts w:eastAsia="Calibri" w:cs="Arial"/>
          <w:noProof w:val="0"/>
          <w:sz w:val="24"/>
          <w:szCs w:val="24"/>
          <w:lang w:val="en-US" w:eastAsia="ja-JP"/>
        </w:rPr>
        <w:t>3GPP TSG-RAN WG3#1</w:t>
      </w:r>
      <w:r>
        <w:rPr>
          <w:rFonts w:eastAsia="Calibri" w:cs="Arial"/>
          <w:noProof w:val="0"/>
          <w:sz w:val="24"/>
          <w:szCs w:val="24"/>
          <w:lang w:val="en-US" w:eastAsia="ja-JP"/>
        </w:rPr>
        <w:t>21</w:t>
      </w:r>
      <w:r w:rsidR="002B1E86">
        <w:rPr>
          <w:rFonts w:eastAsia="Calibri" w:cs="Arial"/>
          <w:noProof w:val="0"/>
          <w:sz w:val="24"/>
          <w:szCs w:val="24"/>
          <w:lang w:val="en-US" w:eastAsia="ja-JP"/>
        </w:rPr>
        <w:t>bis</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004E2B7A" w:rsidRPr="004E2B7A">
        <w:rPr>
          <w:rFonts w:eastAsia="Calibri" w:cs="Arial"/>
          <w:noProof w:val="0"/>
          <w:sz w:val="24"/>
          <w:szCs w:val="24"/>
          <w:lang w:val="en-US" w:eastAsia="ja-JP"/>
        </w:rPr>
        <w:t>R3-235295</w:t>
      </w:r>
      <w:bookmarkStart w:id="2" w:name="_GoBack"/>
      <w:bookmarkEnd w:id="2"/>
    </w:p>
    <w:p w14:paraId="62CFCEAC" w14:textId="284173EA" w:rsidR="00C9050A" w:rsidRPr="00B144B3" w:rsidRDefault="002B1E86" w:rsidP="00C9050A">
      <w:pPr>
        <w:pStyle w:val="a4"/>
        <w:tabs>
          <w:tab w:val="left" w:pos="865"/>
        </w:tabs>
        <w:rPr>
          <w:rFonts w:cs="Arial"/>
          <w:b w:val="0"/>
          <w:sz w:val="24"/>
          <w:szCs w:val="24"/>
          <w:lang w:eastAsia="ja-JP"/>
        </w:rPr>
      </w:pPr>
      <w:r>
        <w:rPr>
          <w:rFonts w:eastAsia="Calibri" w:cs="Arial"/>
          <w:noProof w:val="0"/>
          <w:sz w:val="24"/>
          <w:szCs w:val="24"/>
          <w:lang w:val="en-US" w:eastAsia="ja-JP"/>
        </w:rPr>
        <w:t>Xiamen</w:t>
      </w:r>
      <w:r w:rsidR="00C9050A" w:rsidRPr="00C606C5">
        <w:rPr>
          <w:rFonts w:eastAsia="Calibri" w:cs="Arial"/>
          <w:noProof w:val="0"/>
          <w:sz w:val="24"/>
          <w:szCs w:val="24"/>
          <w:lang w:val="en-US" w:eastAsia="ja-JP"/>
        </w:rPr>
        <w:t>,</w:t>
      </w:r>
      <w:r w:rsidR="00C9050A">
        <w:rPr>
          <w:rFonts w:eastAsia="Calibri" w:cs="Arial"/>
          <w:noProof w:val="0"/>
          <w:sz w:val="24"/>
          <w:szCs w:val="24"/>
          <w:lang w:val="en-US" w:eastAsia="ja-JP"/>
        </w:rPr>
        <w:t xml:space="preserve"> </w:t>
      </w:r>
      <w:r>
        <w:rPr>
          <w:rFonts w:eastAsia="Calibri" w:cs="Arial"/>
          <w:noProof w:val="0"/>
          <w:sz w:val="24"/>
          <w:szCs w:val="24"/>
          <w:lang w:val="en-US" w:eastAsia="ja-JP"/>
        </w:rPr>
        <w:t>China</w:t>
      </w:r>
      <w:r w:rsidR="00C9050A">
        <w:rPr>
          <w:rFonts w:eastAsia="Calibri" w:cs="Arial"/>
          <w:noProof w:val="0"/>
          <w:sz w:val="24"/>
          <w:szCs w:val="24"/>
          <w:lang w:val="en-US" w:eastAsia="ja-JP"/>
        </w:rPr>
        <w:t>,</w:t>
      </w:r>
      <w:r w:rsidR="00C9050A" w:rsidRPr="00C606C5">
        <w:rPr>
          <w:rFonts w:eastAsia="Calibri" w:cs="Arial"/>
          <w:noProof w:val="0"/>
          <w:sz w:val="24"/>
          <w:szCs w:val="24"/>
          <w:lang w:val="en-US" w:eastAsia="ja-JP"/>
        </w:rPr>
        <w:t xml:space="preserve"> </w:t>
      </w:r>
      <w:bookmarkEnd w:id="0"/>
      <w:r w:rsidRPr="00650B91">
        <w:rPr>
          <w:rFonts w:eastAsia="Calibri" w:cs="Arial"/>
          <w:noProof w:val="0"/>
          <w:sz w:val="24"/>
          <w:szCs w:val="24"/>
          <w:lang w:val="en-US" w:eastAsia="ja-JP"/>
        </w:rPr>
        <w:t>9th – 13th Oct 2023</w:t>
      </w:r>
    </w:p>
    <w:bookmarkEnd w:id="1"/>
    <w:p w14:paraId="59389857" w14:textId="77777777" w:rsidR="00C9050A" w:rsidRPr="00B144B3" w:rsidRDefault="00C9050A" w:rsidP="00C9050A">
      <w:pPr>
        <w:pStyle w:val="a4"/>
        <w:tabs>
          <w:tab w:val="left" w:pos="865"/>
        </w:tabs>
        <w:rPr>
          <w:rFonts w:cs="Arial"/>
          <w:b w:val="0"/>
          <w:sz w:val="24"/>
          <w:szCs w:val="24"/>
          <w:lang w:eastAsia="ja-JP"/>
        </w:rPr>
      </w:pPr>
    </w:p>
    <w:p w14:paraId="6B39251C" w14:textId="38649273" w:rsidR="00C9050A" w:rsidRPr="0068128A" w:rsidRDefault="00C9050A" w:rsidP="00C9050A">
      <w:pPr>
        <w:tabs>
          <w:tab w:val="left" w:pos="1985"/>
        </w:tabs>
        <w:jc w:val="both"/>
        <w:rPr>
          <w:b/>
          <w:bCs/>
          <w:sz w:val="24"/>
          <w:szCs w:val="24"/>
          <w:lang w:val="pt-BR" w:eastAsia="ja-JP"/>
        </w:rPr>
      </w:pPr>
      <w:r w:rsidRPr="0068128A">
        <w:rPr>
          <w:b/>
          <w:sz w:val="24"/>
          <w:szCs w:val="24"/>
          <w:lang w:val="pt-BR"/>
        </w:rPr>
        <w:t>Agenda Item:</w:t>
      </w:r>
      <w:r>
        <w:rPr>
          <w:b/>
          <w:sz w:val="24"/>
          <w:szCs w:val="24"/>
          <w:lang w:val="pt-BR"/>
        </w:rPr>
        <w:t xml:space="preserve">  </w:t>
      </w:r>
      <w:r>
        <w:rPr>
          <w:rFonts w:eastAsiaTheme="minorEastAsia" w:hint="eastAsia"/>
          <w:b/>
          <w:sz w:val="24"/>
          <w:szCs w:val="24"/>
          <w:lang w:val="pt-BR" w:eastAsia="ja-JP"/>
        </w:rPr>
        <w:t>1</w:t>
      </w:r>
      <w:r w:rsidR="002B1E86">
        <w:rPr>
          <w:rFonts w:eastAsiaTheme="minorEastAsia"/>
          <w:b/>
          <w:sz w:val="24"/>
          <w:szCs w:val="24"/>
          <w:lang w:val="pt-BR" w:eastAsia="ja-JP"/>
        </w:rPr>
        <w:t>1</w:t>
      </w:r>
      <w:r>
        <w:rPr>
          <w:rFonts w:eastAsiaTheme="minorEastAsia"/>
          <w:b/>
          <w:sz w:val="24"/>
          <w:szCs w:val="24"/>
          <w:lang w:val="pt-BR" w:eastAsia="ja-JP"/>
        </w:rPr>
        <w:t>.2</w:t>
      </w:r>
      <w:r>
        <w:rPr>
          <w:b/>
          <w:sz w:val="24"/>
          <w:szCs w:val="24"/>
          <w:lang w:val="pt-BR"/>
        </w:rPr>
        <w:t xml:space="preserve"> </w:t>
      </w:r>
    </w:p>
    <w:p w14:paraId="0A518568" w14:textId="77777777" w:rsidR="00C9050A" w:rsidRPr="0068128A" w:rsidRDefault="00C9050A" w:rsidP="00C9050A">
      <w:pPr>
        <w:tabs>
          <w:tab w:val="left" w:pos="1985"/>
        </w:tabs>
        <w:jc w:val="both"/>
        <w:rPr>
          <w:b/>
          <w:bCs/>
          <w:sz w:val="24"/>
          <w:szCs w:val="24"/>
          <w:lang w:eastAsia="ja-JP"/>
        </w:rPr>
      </w:pPr>
      <w:r w:rsidRPr="0068128A">
        <w:rPr>
          <w:b/>
          <w:sz w:val="24"/>
          <w:szCs w:val="24"/>
        </w:rPr>
        <w:t>Source:</w:t>
      </w:r>
      <w:r>
        <w:rPr>
          <w:b/>
          <w:bCs/>
          <w:sz w:val="24"/>
          <w:szCs w:val="24"/>
        </w:rPr>
        <w:t xml:space="preserve">       </w:t>
      </w:r>
      <w:r w:rsidRPr="0068128A">
        <w:rPr>
          <w:b/>
          <w:bCs/>
          <w:sz w:val="24"/>
          <w:szCs w:val="24"/>
        </w:rPr>
        <w:t>NEC</w:t>
      </w:r>
    </w:p>
    <w:p w14:paraId="74779F59" w14:textId="58C6B90A" w:rsidR="00C9050A" w:rsidRPr="00F93718" w:rsidRDefault="00C9050A" w:rsidP="00C9050A">
      <w:pPr>
        <w:ind w:left="840" w:hanging="840"/>
        <w:jc w:val="both"/>
        <w:rPr>
          <w:b/>
          <w:bCs/>
          <w:sz w:val="24"/>
          <w:szCs w:val="24"/>
        </w:rPr>
      </w:pPr>
      <w:r w:rsidRPr="0068128A">
        <w:rPr>
          <w:b/>
          <w:sz w:val="24"/>
          <w:szCs w:val="24"/>
        </w:rPr>
        <w:t>Title:</w:t>
      </w:r>
      <w:r>
        <w:rPr>
          <w:b/>
          <w:bCs/>
          <w:sz w:val="24"/>
          <w:szCs w:val="24"/>
        </w:rPr>
        <w:tab/>
      </w:r>
      <w:r>
        <w:rPr>
          <w:b/>
          <w:bCs/>
          <w:sz w:val="24"/>
          <w:szCs w:val="24"/>
        </w:rPr>
        <w:tab/>
      </w:r>
      <w:r w:rsidR="00CB0055" w:rsidRPr="00CB0055">
        <w:rPr>
          <w:b/>
          <w:bCs/>
          <w:sz w:val="24"/>
          <w:szCs w:val="24"/>
        </w:rPr>
        <w:t>Discussion on INACTIVE/IDLE QoE</w:t>
      </w:r>
    </w:p>
    <w:p w14:paraId="2C291EDB" w14:textId="77777777" w:rsidR="00C9050A" w:rsidRPr="0068128A" w:rsidRDefault="00C9050A" w:rsidP="00C9050A">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0B1DF7">
        <w:rPr>
          <w:b/>
          <w:bCs/>
          <w:sz w:val="24"/>
          <w:szCs w:val="24"/>
          <w:lang w:val="pt-BR"/>
        </w:rPr>
        <w:t>Discussion</w:t>
      </w:r>
    </w:p>
    <w:p w14:paraId="40918569" w14:textId="77777777" w:rsidR="000353A6" w:rsidRDefault="00ED7BDE" w:rsidP="00FD7C1C">
      <w:pPr>
        <w:pStyle w:val="1"/>
        <w:rPr>
          <w:b/>
          <w:bCs/>
          <w:sz w:val="32"/>
        </w:rPr>
      </w:pPr>
      <w:r w:rsidRPr="00875BE4">
        <w:rPr>
          <w:b/>
          <w:bCs/>
          <w:sz w:val="32"/>
        </w:rPr>
        <w:t>Introduction</w:t>
      </w:r>
    </w:p>
    <w:p w14:paraId="29B7DC6C" w14:textId="0C21071E" w:rsidR="004E3D61" w:rsidRDefault="00ED7BDE" w:rsidP="004E3D61">
      <w:pPr>
        <w:rPr>
          <w:sz w:val="21"/>
          <w:szCs w:val="21"/>
          <w:lang w:eastAsia="ja-JP"/>
        </w:rPr>
      </w:pPr>
      <w:r>
        <w:rPr>
          <w:sz w:val="21"/>
          <w:szCs w:val="21"/>
          <w:lang w:eastAsia="ja-JP"/>
        </w:rPr>
        <w:t>In the R</w:t>
      </w:r>
      <w:r w:rsidR="00890AF5">
        <w:rPr>
          <w:sz w:val="21"/>
          <w:szCs w:val="21"/>
          <w:lang w:eastAsia="ja-JP"/>
        </w:rPr>
        <w:t>AN</w:t>
      </w:r>
      <w:r>
        <w:rPr>
          <w:sz w:val="21"/>
          <w:szCs w:val="21"/>
          <w:lang w:eastAsia="ja-JP"/>
        </w:rPr>
        <w:t>3</w:t>
      </w:r>
      <w:r w:rsidR="00091421">
        <w:rPr>
          <w:sz w:val="21"/>
          <w:szCs w:val="21"/>
          <w:lang w:eastAsia="ja-JP"/>
        </w:rPr>
        <w:t>#</w:t>
      </w:r>
      <w:r>
        <w:rPr>
          <w:sz w:val="21"/>
          <w:szCs w:val="21"/>
          <w:lang w:eastAsia="ja-JP"/>
        </w:rPr>
        <w:t>1</w:t>
      </w:r>
      <w:r w:rsidR="00786DFE">
        <w:rPr>
          <w:sz w:val="21"/>
          <w:szCs w:val="21"/>
          <w:lang w:eastAsia="ja-JP"/>
        </w:rPr>
        <w:t>2</w:t>
      </w:r>
      <w:r w:rsidR="002D1079">
        <w:rPr>
          <w:sz w:val="21"/>
          <w:szCs w:val="21"/>
          <w:lang w:eastAsia="ja-JP"/>
        </w:rPr>
        <w:t>1</w:t>
      </w:r>
      <w:r>
        <w:rPr>
          <w:sz w:val="21"/>
          <w:szCs w:val="21"/>
          <w:lang w:eastAsia="ja-JP"/>
        </w:rPr>
        <w:t xml:space="preserve"> meeting, we achieved some </w:t>
      </w:r>
      <w:r w:rsidR="008A3170">
        <w:rPr>
          <w:sz w:val="21"/>
          <w:szCs w:val="21"/>
          <w:lang w:eastAsia="ja-JP"/>
        </w:rPr>
        <w:t>progress that</w:t>
      </w:r>
      <w:r>
        <w:rPr>
          <w:sz w:val="21"/>
          <w:szCs w:val="21"/>
          <w:lang w:eastAsia="ja-JP"/>
        </w:rPr>
        <w:t>:</w:t>
      </w:r>
    </w:p>
    <w:p w14:paraId="0D8FD575" w14:textId="77777777" w:rsidR="004E3D61" w:rsidRPr="00AA3E88" w:rsidRDefault="00ED7BDE" w:rsidP="004E3D61">
      <w:pPr>
        <w:rPr>
          <w:rFonts w:eastAsiaTheme="minorEastAsia"/>
          <w:sz w:val="21"/>
          <w:szCs w:val="21"/>
          <w:lang w:eastAsia="ja-JP"/>
        </w:rPr>
      </w:pPr>
      <w:r w:rsidRPr="00334B3A">
        <w:rPr>
          <w:rFonts w:eastAsiaTheme="minorEastAsia"/>
          <w:noProof/>
          <w:lang w:val="en-US" w:eastAsia="zh-CN"/>
        </w:rPr>
        <mc:AlternateContent>
          <mc:Choice Requires="wps">
            <w:drawing>
              <wp:inline distT="0" distB="0" distL="0" distR="0" wp14:anchorId="6C2D4FBA" wp14:editId="2D8BA0A7">
                <wp:extent cx="6030553" cy="2978332"/>
                <wp:effectExtent l="0" t="0" r="2794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2978332"/>
                        </a:xfrm>
                        <a:prstGeom prst="rect">
                          <a:avLst/>
                        </a:prstGeom>
                        <a:solidFill>
                          <a:srgbClr val="FFFFFF"/>
                        </a:solidFill>
                        <a:ln w="9525">
                          <a:solidFill>
                            <a:srgbClr val="000000"/>
                          </a:solidFill>
                          <a:miter lim="800000"/>
                          <a:headEnd/>
                          <a:tailEnd/>
                        </a:ln>
                      </wps:spPr>
                      <wps:txbx>
                        <w:txbxContent>
                          <w:p w14:paraId="2426E734"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There is no need for UEs in RRC_INACTIVE and RRC_IDLE to perform RVQoE measurement collection.</w:t>
                            </w:r>
                          </w:p>
                          <w:p w14:paraId="03808864"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xml:space="preserve">RAN3 assumes that the new gNB needs to know measurement session status. </w:t>
                            </w:r>
                          </w:p>
                          <w:p w14:paraId="74FD1747"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The following additional QoE configuration related information for MBS broadcast service should be available in the new gNB:</w:t>
                            </w:r>
                          </w:p>
                          <w:p w14:paraId="2C72EC6A"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Service type</w:t>
                            </w:r>
                          </w:p>
                          <w:p w14:paraId="4FE46E75"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WA: Available RVQOE metrics</w:t>
                            </w:r>
                          </w:p>
                          <w:p w14:paraId="096E5114"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Awareness of session status</w:t>
                            </w:r>
                          </w:p>
                          <w:p w14:paraId="6829262F"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xml:space="preserve">-            Slice scope – Not needed for broadcast. </w:t>
                            </w:r>
                          </w:p>
                          <w:p w14:paraId="0DAAC294"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When a UE is in the RRC_CONNECTED state, the area scope checking is done by the RAN, based on the Area Scope of QMC IE, in line with the current network behavior as specified in TS 38.413.</w:t>
                            </w:r>
                          </w:p>
                          <w:p w14:paraId="6AF751A6" w14:textId="7C82137D"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xml:space="preserve">It is confirmed that when the UE is in RRC_IDLE or RRC_INACTIVE state, UE performs area scope checking. Reply LS in </w:t>
                            </w:r>
                            <w:hyperlink r:id="rId8" w:history="1">
                              <w:r w:rsidRPr="00A27081">
                                <w:rPr>
                                  <w:rFonts w:ascii="Calibri" w:hAnsi="Calibri" w:cs="Calibri"/>
                                  <w:b/>
                                  <w:color w:val="008000"/>
                                  <w:sz w:val="18"/>
                                </w:rPr>
                                <w:t>R3-234746</w:t>
                              </w:r>
                            </w:hyperlink>
                          </w:p>
                          <w:p w14:paraId="5F2CEC57" w14:textId="5392712D" w:rsidR="000847D0" w:rsidRPr="00A27081" w:rsidRDefault="00A27081" w:rsidP="008A3170">
                            <w:pPr>
                              <w:rPr>
                                <w:rFonts w:ascii="Calibri" w:hAnsi="Calibri" w:cs="Calibri"/>
                                <w:b/>
                                <w:color w:val="008000"/>
                                <w:sz w:val="18"/>
                              </w:rPr>
                            </w:pPr>
                            <w:r w:rsidRPr="00A27081">
                              <w:rPr>
                                <w:rFonts w:ascii="Calibri" w:hAnsi="Calibri" w:cs="Calibri"/>
                                <w:b/>
                                <w:color w:val="008000"/>
                                <w:sz w:val="18"/>
                              </w:rPr>
                              <w:t xml:space="preserve">LS to RAN2 and SA2, cc SA5 and SA3 on QMC support in RRC_IDLE and RRC_INACTIVE states in </w:t>
                            </w:r>
                            <w:hyperlink r:id="rId9" w:history="1">
                              <w:r w:rsidRPr="00A27081">
                                <w:rPr>
                                  <w:rFonts w:ascii="Calibri" w:hAnsi="Calibri" w:cs="Calibri"/>
                                  <w:b/>
                                  <w:color w:val="008000"/>
                                  <w:sz w:val="18"/>
                                </w:rPr>
                                <w:t>R3-234745</w:t>
                              </w:r>
                            </w:hyperlink>
                          </w:p>
                        </w:txbxContent>
                      </wps:txbx>
                      <wps:bodyPr rot="0" vert="horz" wrap="square" lIns="91440" tIns="45720" rIns="91440" bIns="45720" anchor="t" anchorCtr="0">
                        <a:noAutofit/>
                      </wps:bodyPr>
                    </wps:wsp>
                  </a:graphicData>
                </a:graphic>
              </wp:inline>
            </w:drawing>
          </mc:Choice>
          <mc:Fallback>
            <w:pict>
              <v:shapetype w14:anchorId="6C2D4FBA" id="_x0000_t202" coordsize="21600,21600" o:spt="202" path="m,l,21600r21600,l21600,xe">
                <v:stroke joinstyle="miter"/>
                <v:path gradientshapeok="t" o:connecttype="rect"/>
              </v:shapetype>
              <v:shape id="文本框 2" o:spid="_x0000_s1026" type="#_x0000_t202" style="width:474.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">
                <v:textbox>
                  <w:txbxContent>
                    <w:p w14:paraId="2426E734"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There is no need for UEs in RRC_INACTIVE and RRC_IDLE to perform RVQoE measurement collection.</w:t>
                      </w:r>
                    </w:p>
                    <w:p w14:paraId="03808864"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xml:space="preserve">RAN3 assumes that the new gNB needs to know measurement session status. </w:t>
                      </w:r>
                    </w:p>
                    <w:p w14:paraId="74FD1747"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The following additional QoE configuration related information for MBS broadcast service should be available in the new gNB:</w:t>
                      </w:r>
                    </w:p>
                    <w:p w14:paraId="2C72EC6A"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Service type</w:t>
                      </w:r>
                    </w:p>
                    <w:p w14:paraId="4FE46E75"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WA: Available RVQOE metrics</w:t>
                      </w:r>
                    </w:p>
                    <w:p w14:paraId="096E5114"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Awareness of session status</w:t>
                      </w:r>
                    </w:p>
                    <w:p w14:paraId="6829262F"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xml:space="preserve">-            Slice scope – Not needed for broadcast. </w:t>
                      </w:r>
                    </w:p>
                    <w:p w14:paraId="0DAAC294" w14:textId="77777777"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When a UE is in the RRC_CONNECTED state, the area scope checking is done by the RAN, based on the Area Scope of QMC IE, in line with the current network behavior as specified in TS 38.413.</w:t>
                      </w:r>
                    </w:p>
                    <w:p w14:paraId="6AF751A6" w14:textId="7C82137D" w:rsidR="00A27081" w:rsidRPr="00A27081" w:rsidRDefault="00A27081" w:rsidP="00A27081">
                      <w:pPr>
                        <w:rPr>
                          <w:rFonts w:ascii="Calibri" w:hAnsi="Calibri" w:cs="Calibri"/>
                          <w:b/>
                          <w:color w:val="008000"/>
                          <w:sz w:val="18"/>
                        </w:rPr>
                      </w:pPr>
                      <w:r w:rsidRPr="00A27081">
                        <w:rPr>
                          <w:rFonts w:ascii="Calibri" w:hAnsi="Calibri" w:cs="Calibri"/>
                          <w:b/>
                          <w:color w:val="008000"/>
                          <w:sz w:val="18"/>
                        </w:rPr>
                        <w:t xml:space="preserve">It is confirmed that when the UE is in RRC_IDLE or RRC_INACTIVE state, UE performs area scope checking. Reply LS in </w:t>
                      </w:r>
                      <w:hyperlink r:id="rId10" w:history="1">
                        <w:r w:rsidRPr="00A27081">
                          <w:rPr>
                            <w:rFonts w:ascii="Calibri" w:hAnsi="Calibri" w:cs="Calibri"/>
                            <w:b/>
                            <w:color w:val="008000"/>
                            <w:sz w:val="18"/>
                          </w:rPr>
                          <w:t>R3-234746</w:t>
                        </w:r>
                      </w:hyperlink>
                    </w:p>
                    <w:p w14:paraId="5F2CEC57" w14:textId="5392712D" w:rsidR="000847D0" w:rsidRPr="00A27081" w:rsidRDefault="00A27081" w:rsidP="008A3170">
                      <w:pPr>
                        <w:rPr>
                          <w:rFonts w:ascii="Calibri" w:hAnsi="Calibri" w:cs="Calibri"/>
                          <w:b/>
                          <w:color w:val="008000"/>
                          <w:sz w:val="18"/>
                        </w:rPr>
                      </w:pPr>
                      <w:r w:rsidRPr="00A27081">
                        <w:rPr>
                          <w:rFonts w:ascii="Calibri" w:hAnsi="Calibri" w:cs="Calibri"/>
                          <w:b/>
                          <w:color w:val="008000"/>
                          <w:sz w:val="18"/>
                        </w:rPr>
                        <w:t xml:space="preserve">LS to RAN2 and SA2, cc SA5 and SA3 on QMC support in RRC_IDLE and RRC_INACTIVE states in </w:t>
                      </w:r>
                      <w:hyperlink r:id="rId11" w:history="1">
                        <w:r w:rsidRPr="00A27081">
                          <w:rPr>
                            <w:rFonts w:ascii="Calibri" w:hAnsi="Calibri" w:cs="Calibri"/>
                            <w:b/>
                            <w:color w:val="008000"/>
                            <w:sz w:val="18"/>
                          </w:rPr>
                          <w:t>R3-234745</w:t>
                        </w:r>
                      </w:hyperlink>
                    </w:p>
                  </w:txbxContent>
                </v:textbox>
                <w10:anchorlock/>
              </v:shape>
            </w:pict>
          </mc:Fallback>
        </mc:AlternateContent>
      </w:r>
    </w:p>
    <w:p w14:paraId="61FCA226" w14:textId="6F379976" w:rsidR="004E3D61" w:rsidRPr="00916EEA" w:rsidRDefault="00ED7BDE" w:rsidP="004E3D61">
      <w:pPr>
        <w:rPr>
          <w:rFonts w:ascii="Calibri" w:hAnsi="Calibri" w:cs="Calibri"/>
          <w:iCs/>
          <w:color w:val="00B050"/>
        </w:rPr>
      </w:pPr>
      <w:r>
        <w:t xml:space="preserve">This contribution discusses the </w:t>
      </w:r>
      <w:r w:rsidR="00786DFE">
        <w:t xml:space="preserve">left issues </w:t>
      </w:r>
      <w:r>
        <w:t xml:space="preserve">in </w:t>
      </w:r>
      <w:r w:rsidR="00CB0055" w:rsidRPr="00CB0055">
        <w:t>INACTIVE/IDLE QoE</w:t>
      </w:r>
      <w:r w:rsidRPr="0087767E">
        <w:rPr>
          <w:lang w:val="en-US"/>
        </w:rPr>
        <w:t>.</w:t>
      </w:r>
    </w:p>
    <w:p w14:paraId="33E571EF" w14:textId="0332C841" w:rsidR="00052727" w:rsidRDefault="00ED7BDE" w:rsidP="00FD7C1C">
      <w:pPr>
        <w:pStyle w:val="1"/>
        <w:rPr>
          <w:b/>
          <w:bCs/>
          <w:sz w:val="32"/>
          <w:lang w:eastAsia="ja-JP"/>
        </w:rPr>
      </w:pPr>
      <w:r w:rsidRPr="008A22EF">
        <w:rPr>
          <w:b/>
          <w:bCs/>
          <w:sz w:val="32"/>
          <w:lang w:eastAsia="ja-JP"/>
        </w:rPr>
        <w:t>Discussion</w:t>
      </w:r>
    </w:p>
    <w:p w14:paraId="4E390E99" w14:textId="47EF9817" w:rsidR="00C52F18" w:rsidRDefault="00C52F18" w:rsidP="00131D40">
      <w:pPr>
        <w:pStyle w:val="2"/>
        <w:rPr>
          <w:rFonts w:eastAsiaTheme="majorEastAsia" w:cs="Arial"/>
          <w:sz w:val="28"/>
          <w:szCs w:val="26"/>
          <w:lang w:eastAsia="zh-CN"/>
        </w:rPr>
      </w:pPr>
      <w:r w:rsidRPr="00131D40">
        <w:rPr>
          <w:rFonts w:eastAsiaTheme="majorEastAsia" w:cs="Arial"/>
          <w:sz w:val="28"/>
          <w:szCs w:val="26"/>
          <w:lang w:eastAsia="zh-CN"/>
        </w:rPr>
        <w:t xml:space="preserve">Discussion on </w:t>
      </w:r>
      <w:r w:rsidR="004D7255" w:rsidRPr="004D7255">
        <w:rPr>
          <w:rFonts w:eastAsiaTheme="majorEastAsia" w:cs="Arial"/>
          <w:sz w:val="28"/>
          <w:szCs w:val="26"/>
          <w:lang w:eastAsia="zh-CN"/>
        </w:rPr>
        <w:t>MBS-specific QoE configuration</w:t>
      </w:r>
      <w:r w:rsidR="00396AD8">
        <w:rPr>
          <w:rFonts w:eastAsiaTheme="majorEastAsia" w:cs="Arial"/>
          <w:sz w:val="28"/>
          <w:szCs w:val="26"/>
          <w:lang w:eastAsia="zh-CN"/>
        </w:rPr>
        <w:t>.</w:t>
      </w:r>
    </w:p>
    <w:p w14:paraId="48111AA9" w14:textId="5C9DDB2D" w:rsidR="00F54BE2" w:rsidRPr="00F54BE2" w:rsidRDefault="00F54BE2" w:rsidP="00396AD8">
      <w:pPr>
        <w:rPr>
          <w:b/>
          <w:bCs/>
          <w:u w:val="single"/>
          <w:lang w:eastAsia="zh-CN"/>
        </w:rPr>
      </w:pPr>
      <w:r w:rsidRPr="00F54BE2">
        <w:rPr>
          <w:b/>
          <w:bCs/>
          <w:u w:val="single"/>
          <w:lang w:eastAsia="zh-CN"/>
        </w:rPr>
        <w:t>If MBS is a communication method or service type?</w:t>
      </w:r>
    </w:p>
    <w:p w14:paraId="037AE282" w14:textId="77777777" w:rsidR="00401F3A" w:rsidRDefault="00401F3A" w:rsidP="00401F3A">
      <w:pPr>
        <w:rPr>
          <w:lang w:eastAsia="zh-CN"/>
        </w:rPr>
      </w:pPr>
      <w:r>
        <w:rPr>
          <w:lang w:eastAsia="zh-CN"/>
        </w:rPr>
        <w:t>RAN3 discussed whether MBS is a communication method or service type in the previous meeting, and an LS was sent out in R3-233457 to SA4 and SA5 to ask for guidance. And RAN3 receives a reply from SA4 in R3-235025 that:</w:t>
      </w:r>
    </w:p>
    <w:p w14:paraId="1029E3F7" w14:textId="23B0FE3C" w:rsidR="00B12688" w:rsidRDefault="00F00244" w:rsidP="00396AD8">
      <w:pPr>
        <w:rPr>
          <w:lang w:eastAsia="zh-CN"/>
        </w:rPr>
      </w:pPr>
      <w:r w:rsidRPr="00334B3A">
        <w:rPr>
          <w:rFonts w:eastAsiaTheme="minorEastAsia"/>
          <w:noProof/>
          <w:lang w:val="en-US" w:eastAsia="zh-CN"/>
        </w:rPr>
        <mc:AlternateContent>
          <mc:Choice Requires="wps">
            <w:drawing>
              <wp:inline distT="0" distB="0" distL="0" distR="0" wp14:anchorId="2A5CD91A" wp14:editId="289CCD4C">
                <wp:extent cx="6030553" cy="1114425"/>
                <wp:effectExtent l="0" t="0" r="27940" b="28575"/>
                <wp:docPr id="100402019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1114425"/>
                        </a:xfrm>
                        <a:prstGeom prst="rect">
                          <a:avLst/>
                        </a:prstGeom>
                        <a:solidFill>
                          <a:srgbClr val="FFFFFF"/>
                        </a:solidFill>
                        <a:ln w="9525">
                          <a:solidFill>
                            <a:srgbClr val="000000"/>
                          </a:solidFill>
                          <a:miter lim="800000"/>
                          <a:headEnd/>
                          <a:tailEnd/>
                        </a:ln>
                      </wps:spPr>
                      <wps:txbx>
                        <w:txbxContent>
                          <w:p w14:paraId="2E8C3DE8" w14:textId="77777777" w:rsidR="00F00244" w:rsidRDefault="00F00244" w:rsidP="00F00244">
                            <w:r w:rsidRPr="009576EE">
                              <w:t>Q1: RAN3 kindly requests SA4 to provide guidance on which of the options RAN3 should pursue in Rel-18, in order to support QMC for application sessions delivered via MBS broadcast or multicast.</w:t>
                            </w:r>
                          </w:p>
                          <w:p w14:paraId="552FA75A" w14:textId="4D6EF32B" w:rsidR="00F00244" w:rsidRDefault="00F00244" w:rsidP="00F00244">
                            <w:pPr>
                              <w:rPr>
                                <w:lang w:eastAsia="zh-CN"/>
                              </w:rPr>
                            </w:pPr>
                            <w:r w:rsidRPr="00085A59">
                              <w:rPr>
                                <w:b/>
                              </w:rPr>
                              <w:t>Answer</w:t>
                            </w:r>
                            <w:r>
                              <w:t>: As mentioned in previous LS</w:t>
                            </w:r>
                            <w:r w:rsidRPr="009576EE">
                              <w:t xml:space="preserve"> </w:t>
                            </w:r>
                            <w:r>
                              <w:t xml:space="preserve">S4-230347, since there are no ongoing Rel-18 study or normative work regarding MBS QoE in SA4, SA4 suggests RAN3 to pursue the Option 2 in Rel-18. </w:t>
                            </w:r>
                            <w:r w:rsidRPr="00712448">
                              <w:rPr>
                                <w:highlight w:val="yellow"/>
                              </w:rPr>
                              <w:t>The "MBS" is considered as a communication service only, which can be used to deliver the application services, e.g. DASH streaming, VR streaming.</w:t>
                            </w:r>
                          </w:p>
                          <w:p w14:paraId="2CCDE950" w14:textId="53A2FB37" w:rsidR="00F00244" w:rsidRPr="00F00244" w:rsidRDefault="00F00244" w:rsidP="00F00244">
                            <w:pPr>
                              <w:rPr>
                                <w:rFonts w:ascii="Calibri" w:hAnsi="Calibri" w:cs="Calibri"/>
                                <w:b/>
                                <w:color w:val="008000"/>
                                <w:sz w:val="18"/>
                              </w:rPr>
                            </w:pPr>
                          </w:p>
                        </w:txbxContent>
                      </wps:txbx>
                      <wps:bodyPr rot="0" vert="horz" wrap="square" lIns="91440" tIns="45720" rIns="91440" bIns="45720" anchor="t" anchorCtr="0">
                        <a:noAutofit/>
                      </wps:bodyPr>
                    </wps:wsp>
                  </a:graphicData>
                </a:graphic>
              </wp:inline>
            </w:drawing>
          </mc:Choice>
          <mc:Fallback>
            <w:pict>
              <v:shape w14:anchorId="2A5CD91A" id="_x0000_s1027" type="#_x0000_t202" style="width:474.85pt;height:8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">
                <v:textbox>
                  <w:txbxContent>
                    <w:p w14:paraId="2E8C3DE8" w14:textId="77777777" w:rsidR="00F00244" w:rsidRDefault="00F00244" w:rsidP="00F00244">
                      <w:r w:rsidRPr="009576EE">
                        <w:t>Q1: RAN3 kindly requests SA4 to provide guidance on which of the options RAN3 should pursue in Rel-18, in order to support QMC for application sessions delivered via MBS broadcast or multicast.</w:t>
                      </w:r>
                    </w:p>
                    <w:p w14:paraId="552FA75A" w14:textId="4D6EF32B" w:rsidR="00F00244" w:rsidRDefault="00F00244" w:rsidP="00F00244">
                      <w:pPr>
                        <w:rPr>
                          <w:lang w:eastAsia="zh-CN"/>
                        </w:rPr>
                      </w:pPr>
                      <w:r w:rsidRPr="00085A59">
                        <w:rPr>
                          <w:b/>
                        </w:rPr>
                        <w:t>Answer</w:t>
                      </w:r>
                      <w:r>
                        <w:t>: As mentioned in previous LS</w:t>
                      </w:r>
                      <w:r w:rsidRPr="009576EE">
                        <w:t xml:space="preserve"> </w:t>
                      </w:r>
                      <w:r>
                        <w:t xml:space="preserve">S4-230347, since there are no ongoing Rel-18 study or normative work regarding MBS QoE in SA4, SA4 suggests RAN3 to pursue the Option 2 in Rel-18. </w:t>
                      </w:r>
                      <w:r w:rsidRPr="00712448">
                        <w:rPr>
                          <w:highlight w:val="yellow"/>
                        </w:rPr>
                        <w:t>The "MBS" is considered as a communication service only, which can be used to deliver the application services, e.g. DASH streaming, VR streaming.</w:t>
                      </w:r>
                    </w:p>
                    <w:p w14:paraId="2CCDE950" w14:textId="53A2FB37" w:rsidR="00F00244" w:rsidRPr="00F00244" w:rsidRDefault="00F00244" w:rsidP="00F00244">
                      <w:pPr>
                        <w:rPr>
                          <w:rFonts w:ascii="Calibri" w:hAnsi="Calibri" w:cs="Calibri"/>
                          <w:b/>
                          <w:color w:val="008000"/>
                          <w:sz w:val="18"/>
                        </w:rPr>
                      </w:pPr>
                    </w:p>
                  </w:txbxContent>
                </v:textbox>
                <w10:anchorlock/>
              </v:shape>
            </w:pict>
          </mc:Fallback>
        </mc:AlternateContent>
      </w:r>
    </w:p>
    <w:p w14:paraId="6126136D" w14:textId="7FBB733A" w:rsidR="00401F3A" w:rsidRDefault="00401F3A" w:rsidP="00401F3A">
      <w:pPr>
        <w:rPr>
          <w:lang w:eastAsia="zh-CN"/>
        </w:rPr>
      </w:pPr>
      <w:r>
        <w:rPr>
          <w:lang w:eastAsia="zh-CN"/>
        </w:rPr>
        <w:t xml:space="preserve">SA4 confirms that the MBS is a communication service instead of a service type, and some application sessions are delivered via MBS DRBs. In our understanding, </w:t>
      </w:r>
      <w:r w:rsidR="00A8307D">
        <w:rPr>
          <w:lang w:eastAsia="zh-CN"/>
        </w:rPr>
        <w:t>this</w:t>
      </w:r>
      <w:r>
        <w:rPr>
          <w:lang w:eastAsia="zh-CN"/>
        </w:rPr>
        <w:t xml:space="preserve"> discussion about whether MBS is a communication method or service type is triggered by how to distinguish application sessions from MBS broadcast services and other services. The UE has different behaviors between MBS broadcast QoE and non-MBS broadcast QoE. The UE configured by </w:t>
      </w:r>
      <w:r>
        <w:rPr>
          <w:lang w:eastAsia="zh-CN"/>
        </w:rPr>
        <w:lastRenderedPageBreak/>
        <w:t xml:space="preserve">MBS broadcast QoE </w:t>
      </w:r>
      <w:r w:rsidR="00672B7C">
        <w:rPr>
          <w:lang w:eastAsia="zh-CN"/>
        </w:rPr>
        <w:t xml:space="preserve">measurement </w:t>
      </w:r>
      <w:r>
        <w:rPr>
          <w:lang w:eastAsia="zh-CN"/>
        </w:rPr>
        <w:t xml:space="preserve">shall store the QoE configuration in the idle state. However, UE will release all non-MBS broadcast QoE configurations when it enters the idle state. </w:t>
      </w:r>
    </w:p>
    <w:p w14:paraId="5D685998" w14:textId="68C8F161" w:rsidR="00401F3A" w:rsidRDefault="00401F3A" w:rsidP="00401F3A">
      <w:pPr>
        <w:rPr>
          <w:lang w:eastAsia="zh-CN"/>
        </w:rPr>
      </w:pPr>
      <w:r>
        <w:rPr>
          <w:lang w:eastAsia="zh-CN"/>
        </w:rPr>
        <w:t xml:space="preserve">Therefore, we need a new IE in Uu and NGAP to explicitly indicate the MBS BC QoE configuration. The MBS also has two communication types: </w:t>
      </w:r>
      <w:r w:rsidR="004C5D9D">
        <w:rPr>
          <w:lang w:eastAsia="zh-CN"/>
        </w:rPr>
        <w:t>b</w:t>
      </w:r>
      <w:r>
        <w:rPr>
          <w:lang w:eastAsia="zh-CN"/>
        </w:rPr>
        <w:t xml:space="preserve">roadcast and </w:t>
      </w:r>
      <w:r w:rsidR="004C5D9D">
        <w:rPr>
          <w:lang w:eastAsia="zh-CN"/>
        </w:rPr>
        <w:t>m</w:t>
      </w:r>
      <w:r>
        <w:rPr>
          <w:lang w:eastAsia="zh-CN"/>
        </w:rPr>
        <w:t>ulticast. The UE with MBS multicast QoE configuration also differs from MBS broadcast QoE and non-MBS QoE, e.g., the QoE/RVQoE reporting content</w:t>
      </w:r>
      <w:r w:rsidR="00D94B89">
        <w:rPr>
          <w:lang w:eastAsia="zh-CN"/>
        </w:rPr>
        <w:t xml:space="preserve"> and the behaviour of UE </w:t>
      </w:r>
      <w:r w:rsidR="00EA5104">
        <w:rPr>
          <w:lang w:eastAsia="zh-CN"/>
        </w:rPr>
        <w:t>enter</w:t>
      </w:r>
      <w:r w:rsidR="00AB33C1">
        <w:rPr>
          <w:lang w:eastAsia="zh-CN"/>
        </w:rPr>
        <w:t>s</w:t>
      </w:r>
      <w:r w:rsidR="00EA5104">
        <w:rPr>
          <w:lang w:eastAsia="zh-CN"/>
        </w:rPr>
        <w:t xml:space="preserve"> </w:t>
      </w:r>
      <w:r w:rsidR="00FE727F">
        <w:rPr>
          <w:lang w:eastAsia="zh-CN"/>
        </w:rPr>
        <w:t xml:space="preserve">the </w:t>
      </w:r>
      <w:r w:rsidR="00EA5104">
        <w:rPr>
          <w:lang w:eastAsia="zh-CN"/>
        </w:rPr>
        <w:t xml:space="preserve">connected state from </w:t>
      </w:r>
      <w:r w:rsidR="00FE727F">
        <w:rPr>
          <w:lang w:eastAsia="zh-CN"/>
        </w:rPr>
        <w:t xml:space="preserve">the </w:t>
      </w:r>
      <w:r w:rsidR="00EA5104">
        <w:rPr>
          <w:lang w:eastAsia="zh-CN"/>
        </w:rPr>
        <w:t>idle state</w:t>
      </w:r>
      <w:r>
        <w:rPr>
          <w:lang w:eastAsia="zh-CN"/>
        </w:rPr>
        <w:t>. Then, it is necessary to define a new IE to show if the MBS QoE configuration is related to broadcast or multicast.</w:t>
      </w:r>
    </w:p>
    <w:p w14:paraId="1971A175" w14:textId="566E02AA" w:rsidR="00401F3A" w:rsidRPr="00401F3A" w:rsidRDefault="00401F3A" w:rsidP="00401F3A">
      <w:pPr>
        <w:rPr>
          <w:rFonts w:eastAsiaTheme="minorEastAsia"/>
          <w:b/>
          <w:lang w:eastAsia="ja-JP"/>
        </w:rPr>
      </w:pPr>
      <w:r w:rsidRPr="00401F3A">
        <w:rPr>
          <w:rFonts w:eastAsiaTheme="minorEastAsia"/>
          <w:b/>
          <w:lang w:eastAsia="ja-JP"/>
        </w:rPr>
        <w:t>Observation 1: The UE has different behaviors between MBS QoE and non-MBS QoE. The UE configured by MBS broadcast QoE shall store the QoE configuration in the idle state. However, UE will release all non-MBS broadcast QoE configurations when it enters the idle state.</w:t>
      </w:r>
    </w:p>
    <w:p w14:paraId="374BCE2F" w14:textId="41997170" w:rsidR="00401F3A" w:rsidRPr="00401F3A" w:rsidRDefault="00401F3A" w:rsidP="00401F3A">
      <w:pPr>
        <w:rPr>
          <w:rFonts w:eastAsiaTheme="minorEastAsia"/>
          <w:b/>
          <w:lang w:eastAsia="ja-JP"/>
        </w:rPr>
      </w:pPr>
      <w:r w:rsidRPr="00401F3A">
        <w:rPr>
          <w:rFonts w:eastAsiaTheme="minorEastAsia"/>
          <w:b/>
          <w:lang w:eastAsia="ja-JP"/>
        </w:rPr>
        <w:t xml:space="preserve">Proposal 1: An explicit indication may be needed to differentiate MBS QoE and </w:t>
      </w:r>
      <w:r w:rsidR="00BE2331">
        <w:rPr>
          <w:rFonts w:eastAsiaTheme="minorEastAsia"/>
          <w:b/>
          <w:lang w:eastAsia="ja-JP"/>
        </w:rPr>
        <w:t>non-MBS</w:t>
      </w:r>
      <w:r w:rsidRPr="00401F3A">
        <w:rPr>
          <w:rFonts w:eastAsiaTheme="minorEastAsia"/>
          <w:b/>
          <w:lang w:eastAsia="ja-JP"/>
        </w:rPr>
        <w:t xml:space="preserve"> QoE measurements.</w:t>
      </w:r>
    </w:p>
    <w:p w14:paraId="0CB08F7E" w14:textId="7231C241" w:rsidR="00E401D3" w:rsidRPr="005026E4" w:rsidRDefault="00401F3A" w:rsidP="00401F3A">
      <w:pPr>
        <w:rPr>
          <w:rFonts w:eastAsiaTheme="minorEastAsia"/>
          <w:b/>
          <w:lang w:eastAsia="ja-JP"/>
        </w:rPr>
      </w:pPr>
      <w:r w:rsidRPr="00401F3A">
        <w:rPr>
          <w:rFonts w:eastAsiaTheme="minorEastAsia"/>
          <w:b/>
          <w:lang w:eastAsia="ja-JP"/>
        </w:rPr>
        <w:t>Proposal 2: It is necessary to define a new IE to show if the MBS QoE configuration is related to broadcast or multicast.</w:t>
      </w:r>
    </w:p>
    <w:p w14:paraId="102787F6" w14:textId="1368D1E5" w:rsidR="004D7255" w:rsidRPr="00AA2AA6" w:rsidRDefault="00AA2AA6" w:rsidP="004D7255">
      <w:pPr>
        <w:rPr>
          <w:b/>
          <w:bCs/>
          <w:u w:val="single"/>
          <w:lang w:eastAsia="zh-CN"/>
        </w:rPr>
      </w:pPr>
      <w:r w:rsidRPr="00AA2AA6">
        <w:rPr>
          <w:b/>
          <w:bCs/>
          <w:u w:val="single"/>
          <w:lang w:eastAsia="zh-CN"/>
        </w:rPr>
        <w:t>Whether the OAM aware of MBS service area and MBS session ID?</w:t>
      </w:r>
    </w:p>
    <w:p w14:paraId="51950C4C" w14:textId="77777777" w:rsidR="00E75458" w:rsidRPr="00E75458" w:rsidRDefault="00E75458" w:rsidP="00E75458">
      <w:pPr>
        <w:rPr>
          <w:lang w:eastAsia="zh-CN"/>
        </w:rPr>
      </w:pPr>
      <w:r w:rsidRPr="00E75458">
        <w:rPr>
          <w:lang w:eastAsia="zh-CN"/>
        </w:rPr>
        <w:t>In addition, we also discuss whether the OAM is aware of the MBS service area and MBS session ID and ask SA5 to answer. It has a relay from SA5 in R3-235032 that:</w:t>
      </w:r>
    </w:p>
    <w:p w14:paraId="4CCE740F" w14:textId="77777777" w:rsidR="004D7255" w:rsidRDefault="004D7255" w:rsidP="004D7255">
      <w:pPr>
        <w:rPr>
          <w:rFonts w:eastAsia="等线"/>
          <w:b/>
          <w:lang w:val="en-US" w:eastAsia="zh-CN"/>
        </w:rPr>
      </w:pPr>
      <w:r w:rsidRPr="00334B3A">
        <w:rPr>
          <w:rFonts w:eastAsiaTheme="minorEastAsia"/>
          <w:noProof/>
          <w:lang w:val="en-US" w:eastAsia="zh-CN"/>
        </w:rPr>
        <mc:AlternateContent>
          <mc:Choice Requires="wps">
            <w:drawing>
              <wp:inline distT="0" distB="0" distL="0" distR="0" wp14:anchorId="27473952" wp14:editId="726EB868">
                <wp:extent cx="6030553" cy="2417246"/>
                <wp:effectExtent l="0" t="0" r="27940" b="21590"/>
                <wp:docPr id="10279480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2417246"/>
                        </a:xfrm>
                        <a:prstGeom prst="rect">
                          <a:avLst/>
                        </a:prstGeom>
                        <a:solidFill>
                          <a:srgbClr val="FFFFFF"/>
                        </a:solidFill>
                        <a:ln w="9525">
                          <a:solidFill>
                            <a:srgbClr val="000000"/>
                          </a:solidFill>
                          <a:miter lim="800000"/>
                          <a:headEnd/>
                          <a:tailEnd/>
                        </a:ln>
                      </wps:spPr>
                      <wps:txbx>
                        <w:txbxContent>
                          <w:p w14:paraId="265F1E79" w14:textId="77777777" w:rsidR="004D7255" w:rsidRPr="006D3099" w:rsidRDefault="004D7255" w:rsidP="004D7255">
                            <w:pPr>
                              <w:rPr>
                                <w:rFonts w:ascii="Arial" w:hAnsi="Arial" w:cs="Arial"/>
                                <w:b/>
                                <w:bCs/>
                                <w:sz w:val="18"/>
                                <w:szCs w:val="18"/>
                              </w:rPr>
                            </w:pPr>
                            <w:r w:rsidRPr="006D3099">
                              <w:rPr>
                                <w:rFonts w:ascii="Arial" w:hAnsi="Arial" w:cs="Arial"/>
                                <w:b/>
                                <w:bCs/>
                                <w:sz w:val="18"/>
                                <w:szCs w:val="18"/>
                              </w:rPr>
                              <w:t xml:space="preserve">Q1: </w:t>
                            </w:r>
                            <w:r w:rsidRPr="006D3099">
                              <w:rPr>
                                <w:rFonts w:ascii="Arial" w:hAnsi="Arial" w:cs="Arial"/>
                                <w:sz w:val="18"/>
                                <w:szCs w:val="18"/>
                              </w:rPr>
                              <w:t>Is the OAM aware of MBS service area?</w:t>
                            </w:r>
                            <w:r w:rsidRPr="006D3099">
                              <w:rPr>
                                <w:rFonts w:ascii="Arial" w:hAnsi="Arial" w:cs="Arial"/>
                                <w:b/>
                                <w:bCs/>
                                <w:sz w:val="18"/>
                                <w:szCs w:val="18"/>
                              </w:rPr>
                              <w:t xml:space="preserve"> </w:t>
                            </w:r>
                          </w:p>
                          <w:p w14:paraId="2A20C4E0" w14:textId="77777777" w:rsidR="004D7255" w:rsidRPr="006D3099" w:rsidRDefault="004D7255" w:rsidP="004D7255">
                            <w:pPr>
                              <w:rPr>
                                <w:rFonts w:ascii="Arial" w:hAnsi="Arial" w:cs="Arial"/>
                                <w:b/>
                                <w:bCs/>
                                <w:sz w:val="18"/>
                                <w:szCs w:val="18"/>
                              </w:rPr>
                            </w:pPr>
                            <w:r w:rsidRPr="006D3099">
                              <w:rPr>
                                <w:rFonts w:ascii="Arial" w:hAnsi="Arial" w:cs="Arial"/>
                                <w:b/>
                                <w:bCs/>
                                <w:sz w:val="18"/>
                                <w:szCs w:val="18"/>
                                <w:lang w:eastAsia="zh-CN"/>
                              </w:rPr>
                              <w:t>Answer</w:t>
                            </w:r>
                            <w:r w:rsidRPr="006D3099">
                              <w:rPr>
                                <w:rFonts w:ascii="Arial" w:hAnsi="Arial" w:cs="Arial" w:hint="eastAsia"/>
                                <w:b/>
                                <w:bCs/>
                                <w:sz w:val="18"/>
                                <w:szCs w:val="18"/>
                                <w:lang w:eastAsia="zh-CN"/>
                              </w:rPr>
                              <w:t>：</w:t>
                            </w:r>
                            <w:r w:rsidRPr="00712448">
                              <w:rPr>
                                <w:rFonts w:ascii="Arial" w:hAnsi="Arial" w:cs="Arial"/>
                                <w:sz w:val="18"/>
                                <w:szCs w:val="18"/>
                                <w:highlight w:val="yellow"/>
                              </w:rPr>
                              <w:t xml:space="preserve">No, SA5 does not specify </w:t>
                            </w:r>
                            <w:r w:rsidRPr="00712448">
                              <w:rPr>
                                <w:rFonts w:ascii="Arial" w:hAnsi="Arial" w:cs="Arial"/>
                                <w:sz w:val="18"/>
                                <w:szCs w:val="18"/>
                                <w:highlight w:val="yellow"/>
                                <w:lang w:eastAsia="zh-CN"/>
                              </w:rPr>
                              <w:t>the</w:t>
                            </w:r>
                            <w:r w:rsidRPr="00712448">
                              <w:rPr>
                                <w:rFonts w:ascii="Arial" w:hAnsi="Arial" w:cs="Arial"/>
                                <w:sz w:val="18"/>
                                <w:szCs w:val="18"/>
                                <w:highlight w:val="yellow"/>
                              </w:rPr>
                              <w:t xml:space="preserve"> MBS service related information</w:t>
                            </w:r>
                            <w:r w:rsidRPr="006D3099">
                              <w:rPr>
                                <w:rFonts w:ascii="Arial" w:hAnsi="Arial" w:cs="Arial"/>
                                <w:sz w:val="18"/>
                                <w:szCs w:val="18"/>
                              </w:rPr>
                              <w:t>.</w:t>
                            </w:r>
                          </w:p>
                          <w:p w14:paraId="462D92B3" w14:textId="77777777" w:rsidR="004D7255" w:rsidRPr="006D3099" w:rsidRDefault="004D7255" w:rsidP="004D7255">
                            <w:pPr>
                              <w:rPr>
                                <w:rFonts w:ascii="Arial" w:hAnsi="Arial" w:cs="Arial"/>
                                <w:sz w:val="18"/>
                                <w:szCs w:val="18"/>
                              </w:rPr>
                            </w:pPr>
                            <w:r w:rsidRPr="006D3099">
                              <w:rPr>
                                <w:rFonts w:ascii="Arial" w:hAnsi="Arial" w:cs="Arial"/>
                                <w:b/>
                                <w:bCs/>
                                <w:sz w:val="18"/>
                                <w:szCs w:val="18"/>
                              </w:rPr>
                              <w:t xml:space="preserve">Q2: </w:t>
                            </w:r>
                            <w:r w:rsidRPr="006D3099">
                              <w:rPr>
                                <w:rFonts w:ascii="Arial" w:hAnsi="Arial" w:cs="Arial"/>
                                <w:sz w:val="18"/>
                                <w:szCs w:val="18"/>
                              </w:rPr>
                              <w:t xml:space="preserve">If yes to Q1, can the OAM confine the QoE measurements to a certain specific MBS service area e.g., by using the existing </w:t>
                            </w:r>
                            <w:r w:rsidRPr="006D3099">
                              <w:rPr>
                                <w:rFonts w:ascii="Arial" w:hAnsi="Arial" w:cs="Arial"/>
                                <w:i/>
                                <w:iCs/>
                                <w:sz w:val="18"/>
                                <w:szCs w:val="18"/>
                              </w:rPr>
                              <w:t>Area Scope of QMC</w:t>
                            </w:r>
                            <w:r w:rsidRPr="006D3099">
                              <w:rPr>
                                <w:rFonts w:ascii="Arial" w:hAnsi="Arial" w:cs="Arial"/>
                                <w:sz w:val="18"/>
                                <w:szCs w:val="18"/>
                              </w:rPr>
                              <w:t xml:space="preserve"> as defined in section 9.3.1.224 in TS 38.413?</w:t>
                            </w:r>
                          </w:p>
                          <w:p w14:paraId="5D61C840" w14:textId="77777777" w:rsidR="004D7255" w:rsidRDefault="004D7255" w:rsidP="004D7255">
                            <w:pPr>
                              <w:rPr>
                                <w:rFonts w:ascii="Arial" w:hAnsi="Arial" w:cs="Arial"/>
                                <w:bCs/>
                                <w:sz w:val="18"/>
                                <w:szCs w:val="18"/>
                                <w:lang w:eastAsia="zh-CN"/>
                              </w:rPr>
                            </w:pPr>
                            <w:r w:rsidRPr="006D3099">
                              <w:rPr>
                                <w:rFonts w:ascii="Arial" w:hAnsi="Arial" w:cs="Arial"/>
                                <w:b/>
                                <w:bCs/>
                                <w:sz w:val="18"/>
                                <w:szCs w:val="18"/>
                                <w:lang w:eastAsia="zh-CN"/>
                              </w:rPr>
                              <w:t>Answer</w:t>
                            </w:r>
                            <w:r w:rsidRPr="006D3099">
                              <w:rPr>
                                <w:rFonts w:ascii="Arial" w:hAnsi="Arial" w:cs="Arial" w:hint="eastAsia"/>
                                <w:b/>
                                <w:bCs/>
                                <w:sz w:val="18"/>
                                <w:szCs w:val="18"/>
                                <w:lang w:eastAsia="zh-CN"/>
                              </w:rPr>
                              <w:t>：</w:t>
                            </w:r>
                            <w:r w:rsidRPr="006D3099">
                              <w:rPr>
                                <w:rFonts w:ascii="Arial" w:hAnsi="Arial" w:cs="Arial"/>
                                <w:bCs/>
                                <w:sz w:val="18"/>
                                <w:szCs w:val="18"/>
                                <w:lang w:eastAsia="zh-CN"/>
                              </w:rPr>
                              <w:t>see Q1.</w:t>
                            </w:r>
                          </w:p>
                          <w:p w14:paraId="0B4C1652" w14:textId="77777777" w:rsidR="004D7255" w:rsidRPr="006D3099" w:rsidRDefault="004D7255" w:rsidP="004D7255">
                            <w:pPr>
                              <w:rPr>
                                <w:rFonts w:ascii="Arial" w:hAnsi="Arial" w:cs="Arial"/>
                                <w:sz w:val="18"/>
                                <w:szCs w:val="18"/>
                              </w:rPr>
                            </w:pPr>
                            <w:r w:rsidRPr="006D3099">
                              <w:rPr>
                                <w:rFonts w:ascii="Arial" w:hAnsi="Arial" w:cs="Arial"/>
                                <w:b/>
                                <w:bCs/>
                                <w:sz w:val="18"/>
                                <w:szCs w:val="18"/>
                              </w:rPr>
                              <w:t xml:space="preserve">Q3: </w:t>
                            </w:r>
                            <w:r w:rsidRPr="006D3099">
                              <w:rPr>
                                <w:rFonts w:ascii="Arial" w:hAnsi="Arial" w:cs="Arial"/>
                                <w:sz w:val="18"/>
                                <w:szCs w:val="18"/>
                              </w:rPr>
                              <w:t>Is the OAM aware of MBS session ID (or any ID identifying the MBS session)? E.g., in RAN2 specifications (TS 38.331), MBS session ID is indicated by TMGI-r17.</w:t>
                            </w:r>
                          </w:p>
                          <w:p w14:paraId="0100FDD1" w14:textId="77777777" w:rsidR="004D7255" w:rsidRPr="006D3099" w:rsidRDefault="004D7255" w:rsidP="004D7255">
                            <w:pPr>
                              <w:rPr>
                                <w:rFonts w:ascii="Arial" w:hAnsi="Arial" w:cs="Arial"/>
                                <w:sz w:val="18"/>
                                <w:szCs w:val="18"/>
                              </w:rPr>
                            </w:pPr>
                            <w:r w:rsidRPr="006D3099">
                              <w:rPr>
                                <w:rFonts w:ascii="Arial" w:hAnsi="Arial" w:cs="Arial"/>
                                <w:b/>
                                <w:bCs/>
                                <w:sz w:val="18"/>
                                <w:szCs w:val="18"/>
                                <w:lang w:eastAsia="zh-CN"/>
                              </w:rPr>
                              <w:t>Answer</w:t>
                            </w:r>
                            <w:r w:rsidRPr="006D3099">
                              <w:rPr>
                                <w:rFonts w:ascii="Arial" w:hAnsi="Arial" w:cs="Arial" w:hint="eastAsia"/>
                                <w:b/>
                                <w:bCs/>
                                <w:sz w:val="18"/>
                                <w:szCs w:val="18"/>
                                <w:lang w:eastAsia="zh-CN"/>
                              </w:rPr>
                              <w:t>：</w:t>
                            </w:r>
                            <w:r w:rsidRPr="00712448">
                              <w:rPr>
                                <w:rFonts w:ascii="Arial" w:hAnsi="Arial" w:cs="Arial"/>
                                <w:sz w:val="18"/>
                                <w:szCs w:val="18"/>
                                <w:highlight w:val="yellow"/>
                              </w:rPr>
                              <w:t xml:space="preserve">No, SA5 does not specify </w:t>
                            </w:r>
                            <w:r w:rsidRPr="00712448">
                              <w:rPr>
                                <w:rFonts w:ascii="Arial" w:hAnsi="Arial" w:cs="Arial"/>
                                <w:sz w:val="18"/>
                                <w:szCs w:val="18"/>
                                <w:highlight w:val="yellow"/>
                                <w:lang w:eastAsia="zh-CN"/>
                              </w:rPr>
                              <w:t>the</w:t>
                            </w:r>
                            <w:r w:rsidRPr="00712448">
                              <w:rPr>
                                <w:rFonts w:ascii="Arial" w:hAnsi="Arial" w:cs="Arial"/>
                                <w:sz w:val="18"/>
                                <w:szCs w:val="18"/>
                                <w:highlight w:val="yellow"/>
                              </w:rPr>
                              <w:t xml:space="preserve"> MBS service related information</w:t>
                            </w:r>
                            <w:r w:rsidRPr="006D3099">
                              <w:rPr>
                                <w:rFonts w:ascii="Arial" w:hAnsi="Arial" w:cs="Arial"/>
                                <w:sz w:val="18"/>
                                <w:szCs w:val="18"/>
                              </w:rPr>
                              <w:t>.</w:t>
                            </w:r>
                          </w:p>
                          <w:p w14:paraId="1E15ECFB" w14:textId="77777777" w:rsidR="004D7255" w:rsidRPr="006D3099" w:rsidRDefault="004D7255" w:rsidP="004D7255">
                            <w:pPr>
                              <w:rPr>
                                <w:rFonts w:ascii="Arial" w:hAnsi="Arial" w:cs="Arial"/>
                                <w:sz w:val="18"/>
                                <w:szCs w:val="18"/>
                              </w:rPr>
                            </w:pPr>
                            <w:r w:rsidRPr="006D3099">
                              <w:rPr>
                                <w:rFonts w:ascii="Arial" w:hAnsi="Arial" w:cs="Arial"/>
                                <w:b/>
                                <w:bCs/>
                                <w:sz w:val="18"/>
                                <w:szCs w:val="18"/>
                              </w:rPr>
                              <w:t xml:space="preserve">Q4: </w:t>
                            </w:r>
                            <w:r w:rsidRPr="006D3099">
                              <w:rPr>
                                <w:rFonts w:ascii="Arial" w:hAnsi="Arial" w:cs="Arial"/>
                                <w:sz w:val="18"/>
                                <w:szCs w:val="18"/>
                              </w:rPr>
                              <w:t>If yes to Q3, would the OAM be interested in collecting QoE measurements for specific MBS sessions i.e., sessions pertaining to specific MBS session ID(s), instead of collecting QoE measurements for all MBS sessions?</w:t>
                            </w:r>
                          </w:p>
                          <w:p w14:paraId="4A31198C" w14:textId="77777777" w:rsidR="004D7255" w:rsidRPr="006D3099" w:rsidRDefault="004D7255" w:rsidP="004D7255">
                            <w:pPr>
                              <w:rPr>
                                <w:sz w:val="18"/>
                                <w:szCs w:val="18"/>
                                <w:lang w:eastAsia="zh-CN"/>
                              </w:rPr>
                            </w:pPr>
                            <w:r w:rsidRPr="006D3099">
                              <w:rPr>
                                <w:rFonts w:ascii="Arial" w:hAnsi="Arial" w:cs="Arial"/>
                                <w:b/>
                                <w:bCs/>
                                <w:sz w:val="18"/>
                                <w:szCs w:val="18"/>
                                <w:lang w:eastAsia="zh-CN"/>
                              </w:rPr>
                              <w:t>Answer</w:t>
                            </w:r>
                            <w:r w:rsidRPr="006D3099">
                              <w:rPr>
                                <w:rFonts w:ascii="Arial" w:hAnsi="Arial" w:cs="Arial" w:hint="eastAsia"/>
                                <w:b/>
                                <w:bCs/>
                                <w:sz w:val="18"/>
                                <w:szCs w:val="18"/>
                                <w:lang w:eastAsia="zh-CN"/>
                              </w:rPr>
                              <w:t>：</w:t>
                            </w:r>
                            <w:r w:rsidRPr="006D3099">
                              <w:rPr>
                                <w:rFonts w:ascii="Arial" w:hAnsi="Arial" w:cs="Arial"/>
                                <w:bCs/>
                                <w:sz w:val="18"/>
                                <w:szCs w:val="18"/>
                                <w:lang w:eastAsia="zh-CN"/>
                              </w:rPr>
                              <w:t>see Q3.</w:t>
                            </w:r>
                            <w:r w:rsidRPr="006D3099">
                              <w:rPr>
                                <w:sz w:val="18"/>
                                <w:szCs w:val="18"/>
                              </w:rPr>
                              <w:t xml:space="preserve"> </w:t>
                            </w:r>
                          </w:p>
                          <w:p w14:paraId="58ADF653" w14:textId="77777777" w:rsidR="004D7255" w:rsidRPr="005026E4" w:rsidRDefault="004D7255" w:rsidP="004D7255">
                            <w:pPr>
                              <w:rPr>
                                <w:rFonts w:ascii="Arial" w:hAnsi="Arial" w:cs="Arial"/>
                                <w:sz w:val="18"/>
                                <w:szCs w:val="18"/>
                              </w:rPr>
                            </w:pPr>
                          </w:p>
                        </w:txbxContent>
                      </wps:txbx>
                      <wps:bodyPr rot="0" vert="horz" wrap="square" lIns="91440" tIns="45720" rIns="91440" bIns="45720" anchor="t" anchorCtr="0">
                        <a:noAutofit/>
                      </wps:bodyPr>
                    </wps:wsp>
                  </a:graphicData>
                </a:graphic>
              </wp:inline>
            </w:drawing>
          </mc:Choice>
          <mc:Fallback>
            <w:pict>
              <v:shape w14:anchorId="27473952" id="_x0000_s1028" type="#_x0000_t202" style="width:474.85pt;height:19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">
                <v:textbox>
                  <w:txbxContent>
                    <w:p w14:paraId="265F1E79" w14:textId="77777777" w:rsidR="004D7255" w:rsidRPr="006D3099" w:rsidRDefault="004D7255" w:rsidP="004D7255">
                      <w:pPr>
                        <w:rPr>
                          <w:rFonts w:ascii="Arial" w:hAnsi="Arial" w:cs="Arial"/>
                          <w:b/>
                          <w:bCs/>
                          <w:sz w:val="18"/>
                          <w:szCs w:val="18"/>
                        </w:rPr>
                      </w:pPr>
                      <w:r w:rsidRPr="006D3099">
                        <w:rPr>
                          <w:rFonts w:ascii="Arial" w:hAnsi="Arial" w:cs="Arial"/>
                          <w:b/>
                          <w:bCs/>
                          <w:sz w:val="18"/>
                          <w:szCs w:val="18"/>
                        </w:rPr>
                        <w:t xml:space="preserve">Q1: </w:t>
                      </w:r>
                      <w:r w:rsidRPr="006D3099">
                        <w:rPr>
                          <w:rFonts w:ascii="Arial" w:hAnsi="Arial" w:cs="Arial"/>
                          <w:sz w:val="18"/>
                          <w:szCs w:val="18"/>
                        </w:rPr>
                        <w:t>Is the OAM aware of MBS service area?</w:t>
                      </w:r>
                      <w:r w:rsidRPr="006D3099">
                        <w:rPr>
                          <w:rFonts w:ascii="Arial" w:hAnsi="Arial" w:cs="Arial"/>
                          <w:b/>
                          <w:bCs/>
                          <w:sz w:val="18"/>
                          <w:szCs w:val="18"/>
                        </w:rPr>
                        <w:t xml:space="preserve"> </w:t>
                      </w:r>
                    </w:p>
                    <w:p w14:paraId="2A20C4E0" w14:textId="77777777" w:rsidR="004D7255" w:rsidRPr="006D3099" w:rsidRDefault="004D7255" w:rsidP="004D7255">
                      <w:pPr>
                        <w:rPr>
                          <w:rFonts w:ascii="Arial" w:hAnsi="Arial" w:cs="Arial"/>
                          <w:b/>
                          <w:bCs/>
                          <w:sz w:val="18"/>
                          <w:szCs w:val="18"/>
                        </w:rPr>
                      </w:pPr>
                      <w:r w:rsidRPr="006D3099">
                        <w:rPr>
                          <w:rFonts w:ascii="Arial" w:hAnsi="Arial" w:cs="Arial"/>
                          <w:b/>
                          <w:bCs/>
                          <w:sz w:val="18"/>
                          <w:szCs w:val="18"/>
                          <w:lang w:eastAsia="zh-CN"/>
                        </w:rPr>
                        <w:t>Answer</w:t>
                      </w:r>
                      <w:r w:rsidRPr="006D3099">
                        <w:rPr>
                          <w:rFonts w:ascii="Arial" w:hAnsi="Arial" w:cs="Arial" w:hint="eastAsia"/>
                          <w:b/>
                          <w:bCs/>
                          <w:sz w:val="18"/>
                          <w:szCs w:val="18"/>
                          <w:lang w:eastAsia="zh-CN"/>
                        </w:rPr>
                        <w:t>：</w:t>
                      </w:r>
                      <w:r w:rsidRPr="00712448">
                        <w:rPr>
                          <w:rFonts w:ascii="Arial" w:hAnsi="Arial" w:cs="Arial"/>
                          <w:sz w:val="18"/>
                          <w:szCs w:val="18"/>
                          <w:highlight w:val="yellow"/>
                        </w:rPr>
                        <w:t xml:space="preserve">No, SA5 does not specify </w:t>
                      </w:r>
                      <w:r w:rsidRPr="00712448">
                        <w:rPr>
                          <w:rFonts w:ascii="Arial" w:hAnsi="Arial" w:cs="Arial"/>
                          <w:sz w:val="18"/>
                          <w:szCs w:val="18"/>
                          <w:highlight w:val="yellow"/>
                          <w:lang w:eastAsia="zh-CN"/>
                        </w:rPr>
                        <w:t>the</w:t>
                      </w:r>
                      <w:r w:rsidRPr="00712448">
                        <w:rPr>
                          <w:rFonts w:ascii="Arial" w:hAnsi="Arial" w:cs="Arial"/>
                          <w:sz w:val="18"/>
                          <w:szCs w:val="18"/>
                          <w:highlight w:val="yellow"/>
                        </w:rPr>
                        <w:t xml:space="preserve"> MBS service related information</w:t>
                      </w:r>
                      <w:r w:rsidRPr="006D3099">
                        <w:rPr>
                          <w:rFonts w:ascii="Arial" w:hAnsi="Arial" w:cs="Arial"/>
                          <w:sz w:val="18"/>
                          <w:szCs w:val="18"/>
                        </w:rPr>
                        <w:t>.</w:t>
                      </w:r>
                    </w:p>
                    <w:p w14:paraId="462D92B3" w14:textId="77777777" w:rsidR="004D7255" w:rsidRPr="006D3099" w:rsidRDefault="004D7255" w:rsidP="004D7255">
                      <w:pPr>
                        <w:rPr>
                          <w:rFonts w:ascii="Arial" w:hAnsi="Arial" w:cs="Arial"/>
                          <w:sz w:val="18"/>
                          <w:szCs w:val="18"/>
                        </w:rPr>
                      </w:pPr>
                      <w:r w:rsidRPr="006D3099">
                        <w:rPr>
                          <w:rFonts w:ascii="Arial" w:hAnsi="Arial" w:cs="Arial"/>
                          <w:b/>
                          <w:bCs/>
                          <w:sz w:val="18"/>
                          <w:szCs w:val="18"/>
                        </w:rPr>
                        <w:t xml:space="preserve">Q2: </w:t>
                      </w:r>
                      <w:r w:rsidRPr="006D3099">
                        <w:rPr>
                          <w:rFonts w:ascii="Arial" w:hAnsi="Arial" w:cs="Arial"/>
                          <w:sz w:val="18"/>
                          <w:szCs w:val="18"/>
                        </w:rPr>
                        <w:t xml:space="preserve">If yes to Q1, can the OAM confine the QoE measurements to a certain specific MBS service area e.g., by using the existing </w:t>
                      </w:r>
                      <w:r w:rsidRPr="006D3099">
                        <w:rPr>
                          <w:rFonts w:ascii="Arial" w:hAnsi="Arial" w:cs="Arial"/>
                          <w:i/>
                          <w:iCs/>
                          <w:sz w:val="18"/>
                          <w:szCs w:val="18"/>
                        </w:rPr>
                        <w:t>Area Scope of QMC</w:t>
                      </w:r>
                      <w:r w:rsidRPr="006D3099">
                        <w:rPr>
                          <w:rFonts w:ascii="Arial" w:hAnsi="Arial" w:cs="Arial"/>
                          <w:sz w:val="18"/>
                          <w:szCs w:val="18"/>
                        </w:rPr>
                        <w:t xml:space="preserve"> as defined in section 9.3.1.224 in TS 38.413?</w:t>
                      </w:r>
                    </w:p>
                    <w:p w14:paraId="5D61C840" w14:textId="77777777" w:rsidR="004D7255" w:rsidRDefault="004D7255" w:rsidP="004D7255">
                      <w:pPr>
                        <w:rPr>
                          <w:rFonts w:ascii="Arial" w:hAnsi="Arial" w:cs="Arial"/>
                          <w:bCs/>
                          <w:sz w:val="18"/>
                          <w:szCs w:val="18"/>
                          <w:lang w:eastAsia="zh-CN"/>
                        </w:rPr>
                      </w:pPr>
                      <w:r w:rsidRPr="006D3099">
                        <w:rPr>
                          <w:rFonts w:ascii="Arial" w:hAnsi="Arial" w:cs="Arial"/>
                          <w:b/>
                          <w:bCs/>
                          <w:sz w:val="18"/>
                          <w:szCs w:val="18"/>
                          <w:lang w:eastAsia="zh-CN"/>
                        </w:rPr>
                        <w:t>Answer</w:t>
                      </w:r>
                      <w:r w:rsidRPr="006D3099">
                        <w:rPr>
                          <w:rFonts w:ascii="Arial" w:hAnsi="Arial" w:cs="Arial" w:hint="eastAsia"/>
                          <w:b/>
                          <w:bCs/>
                          <w:sz w:val="18"/>
                          <w:szCs w:val="18"/>
                          <w:lang w:eastAsia="zh-CN"/>
                        </w:rPr>
                        <w:t>：</w:t>
                      </w:r>
                      <w:r w:rsidRPr="006D3099">
                        <w:rPr>
                          <w:rFonts w:ascii="Arial" w:hAnsi="Arial" w:cs="Arial"/>
                          <w:bCs/>
                          <w:sz w:val="18"/>
                          <w:szCs w:val="18"/>
                          <w:lang w:eastAsia="zh-CN"/>
                        </w:rPr>
                        <w:t>see Q1.</w:t>
                      </w:r>
                    </w:p>
                    <w:p w14:paraId="0B4C1652" w14:textId="77777777" w:rsidR="004D7255" w:rsidRPr="006D3099" w:rsidRDefault="004D7255" w:rsidP="004D7255">
                      <w:pPr>
                        <w:rPr>
                          <w:rFonts w:ascii="Arial" w:hAnsi="Arial" w:cs="Arial"/>
                          <w:sz w:val="18"/>
                          <w:szCs w:val="18"/>
                        </w:rPr>
                      </w:pPr>
                      <w:r w:rsidRPr="006D3099">
                        <w:rPr>
                          <w:rFonts w:ascii="Arial" w:hAnsi="Arial" w:cs="Arial"/>
                          <w:b/>
                          <w:bCs/>
                          <w:sz w:val="18"/>
                          <w:szCs w:val="18"/>
                        </w:rPr>
                        <w:t xml:space="preserve">Q3: </w:t>
                      </w:r>
                      <w:r w:rsidRPr="006D3099">
                        <w:rPr>
                          <w:rFonts w:ascii="Arial" w:hAnsi="Arial" w:cs="Arial"/>
                          <w:sz w:val="18"/>
                          <w:szCs w:val="18"/>
                        </w:rPr>
                        <w:t>Is the OAM aware of MBS session ID (or any ID identifying the MBS session)? E.g., in RAN2 specifications (TS 38.331), MBS session ID is indicated by TMGI-r17.</w:t>
                      </w:r>
                    </w:p>
                    <w:p w14:paraId="0100FDD1" w14:textId="77777777" w:rsidR="004D7255" w:rsidRPr="006D3099" w:rsidRDefault="004D7255" w:rsidP="004D7255">
                      <w:pPr>
                        <w:rPr>
                          <w:rFonts w:ascii="Arial" w:hAnsi="Arial" w:cs="Arial"/>
                          <w:sz w:val="18"/>
                          <w:szCs w:val="18"/>
                        </w:rPr>
                      </w:pPr>
                      <w:r w:rsidRPr="006D3099">
                        <w:rPr>
                          <w:rFonts w:ascii="Arial" w:hAnsi="Arial" w:cs="Arial"/>
                          <w:b/>
                          <w:bCs/>
                          <w:sz w:val="18"/>
                          <w:szCs w:val="18"/>
                          <w:lang w:eastAsia="zh-CN"/>
                        </w:rPr>
                        <w:t>Answer</w:t>
                      </w:r>
                      <w:r w:rsidRPr="006D3099">
                        <w:rPr>
                          <w:rFonts w:ascii="Arial" w:hAnsi="Arial" w:cs="Arial" w:hint="eastAsia"/>
                          <w:b/>
                          <w:bCs/>
                          <w:sz w:val="18"/>
                          <w:szCs w:val="18"/>
                          <w:lang w:eastAsia="zh-CN"/>
                        </w:rPr>
                        <w:t>：</w:t>
                      </w:r>
                      <w:r w:rsidRPr="00712448">
                        <w:rPr>
                          <w:rFonts w:ascii="Arial" w:hAnsi="Arial" w:cs="Arial"/>
                          <w:sz w:val="18"/>
                          <w:szCs w:val="18"/>
                          <w:highlight w:val="yellow"/>
                        </w:rPr>
                        <w:t xml:space="preserve">No, SA5 does not specify </w:t>
                      </w:r>
                      <w:r w:rsidRPr="00712448">
                        <w:rPr>
                          <w:rFonts w:ascii="Arial" w:hAnsi="Arial" w:cs="Arial"/>
                          <w:sz w:val="18"/>
                          <w:szCs w:val="18"/>
                          <w:highlight w:val="yellow"/>
                          <w:lang w:eastAsia="zh-CN"/>
                        </w:rPr>
                        <w:t>the</w:t>
                      </w:r>
                      <w:r w:rsidRPr="00712448">
                        <w:rPr>
                          <w:rFonts w:ascii="Arial" w:hAnsi="Arial" w:cs="Arial"/>
                          <w:sz w:val="18"/>
                          <w:szCs w:val="18"/>
                          <w:highlight w:val="yellow"/>
                        </w:rPr>
                        <w:t xml:space="preserve"> MBS service related information</w:t>
                      </w:r>
                      <w:r w:rsidRPr="006D3099">
                        <w:rPr>
                          <w:rFonts w:ascii="Arial" w:hAnsi="Arial" w:cs="Arial"/>
                          <w:sz w:val="18"/>
                          <w:szCs w:val="18"/>
                        </w:rPr>
                        <w:t>.</w:t>
                      </w:r>
                    </w:p>
                    <w:p w14:paraId="1E15ECFB" w14:textId="77777777" w:rsidR="004D7255" w:rsidRPr="006D3099" w:rsidRDefault="004D7255" w:rsidP="004D7255">
                      <w:pPr>
                        <w:rPr>
                          <w:rFonts w:ascii="Arial" w:hAnsi="Arial" w:cs="Arial"/>
                          <w:sz w:val="18"/>
                          <w:szCs w:val="18"/>
                        </w:rPr>
                      </w:pPr>
                      <w:r w:rsidRPr="006D3099">
                        <w:rPr>
                          <w:rFonts w:ascii="Arial" w:hAnsi="Arial" w:cs="Arial"/>
                          <w:b/>
                          <w:bCs/>
                          <w:sz w:val="18"/>
                          <w:szCs w:val="18"/>
                        </w:rPr>
                        <w:t xml:space="preserve">Q4: </w:t>
                      </w:r>
                      <w:r w:rsidRPr="006D3099">
                        <w:rPr>
                          <w:rFonts w:ascii="Arial" w:hAnsi="Arial" w:cs="Arial"/>
                          <w:sz w:val="18"/>
                          <w:szCs w:val="18"/>
                        </w:rPr>
                        <w:t>If yes to Q3, would the OAM be interested in collecting QoE measurements for specific MBS sessions i.e., sessions pertaining to specific MBS session ID(s), instead of collecting QoE measurements for all MBS sessions?</w:t>
                      </w:r>
                    </w:p>
                    <w:p w14:paraId="4A31198C" w14:textId="77777777" w:rsidR="004D7255" w:rsidRPr="006D3099" w:rsidRDefault="004D7255" w:rsidP="004D7255">
                      <w:pPr>
                        <w:rPr>
                          <w:sz w:val="18"/>
                          <w:szCs w:val="18"/>
                          <w:lang w:eastAsia="zh-CN"/>
                        </w:rPr>
                      </w:pPr>
                      <w:r w:rsidRPr="006D3099">
                        <w:rPr>
                          <w:rFonts w:ascii="Arial" w:hAnsi="Arial" w:cs="Arial"/>
                          <w:b/>
                          <w:bCs/>
                          <w:sz w:val="18"/>
                          <w:szCs w:val="18"/>
                          <w:lang w:eastAsia="zh-CN"/>
                        </w:rPr>
                        <w:t>Answer</w:t>
                      </w:r>
                      <w:r w:rsidRPr="006D3099">
                        <w:rPr>
                          <w:rFonts w:ascii="Arial" w:hAnsi="Arial" w:cs="Arial" w:hint="eastAsia"/>
                          <w:b/>
                          <w:bCs/>
                          <w:sz w:val="18"/>
                          <w:szCs w:val="18"/>
                          <w:lang w:eastAsia="zh-CN"/>
                        </w:rPr>
                        <w:t>：</w:t>
                      </w:r>
                      <w:r w:rsidRPr="006D3099">
                        <w:rPr>
                          <w:rFonts w:ascii="Arial" w:hAnsi="Arial" w:cs="Arial"/>
                          <w:bCs/>
                          <w:sz w:val="18"/>
                          <w:szCs w:val="18"/>
                          <w:lang w:eastAsia="zh-CN"/>
                        </w:rPr>
                        <w:t>see Q3.</w:t>
                      </w:r>
                      <w:r w:rsidRPr="006D3099">
                        <w:rPr>
                          <w:sz w:val="18"/>
                          <w:szCs w:val="18"/>
                        </w:rPr>
                        <w:t xml:space="preserve"> </w:t>
                      </w:r>
                    </w:p>
                    <w:p w14:paraId="58ADF653" w14:textId="77777777" w:rsidR="004D7255" w:rsidRPr="005026E4" w:rsidRDefault="004D7255" w:rsidP="004D7255">
                      <w:pPr>
                        <w:rPr>
                          <w:rFonts w:ascii="Arial" w:hAnsi="Arial" w:cs="Arial"/>
                          <w:sz w:val="18"/>
                          <w:szCs w:val="18"/>
                        </w:rPr>
                      </w:pPr>
                    </w:p>
                  </w:txbxContent>
                </v:textbox>
                <w10:anchorlock/>
              </v:shape>
            </w:pict>
          </mc:Fallback>
        </mc:AlternateContent>
      </w:r>
    </w:p>
    <w:p w14:paraId="49BA028C" w14:textId="77777777" w:rsidR="003C6889" w:rsidRPr="003C6889" w:rsidRDefault="003C6889" w:rsidP="003C6889">
      <w:pPr>
        <w:rPr>
          <w:rFonts w:eastAsia="等线"/>
          <w:bCs/>
          <w:lang w:val="en-US" w:eastAsia="zh-CN"/>
        </w:rPr>
      </w:pPr>
      <w:r w:rsidRPr="003C6889">
        <w:rPr>
          <w:rFonts w:eastAsia="等线"/>
          <w:bCs/>
          <w:lang w:val="en-US" w:eastAsia="zh-CN"/>
        </w:rPr>
        <w:t xml:space="preserve">Also, in a previous meeting, SA4 confirmed that the UE application layer knows the MBS session ID based on the MBS User Service Announcement received from the MBSF. The MBS service area should be the same as the MBS session ID. So, the MBS session ID and MBS service area are known by the application layer but not by OAM. </w:t>
      </w:r>
    </w:p>
    <w:p w14:paraId="2981A2F9" w14:textId="00008FC1" w:rsidR="00EB0D7F" w:rsidRPr="0023215B" w:rsidRDefault="003C6889" w:rsidP="003C6889">
      <w:pPr>
        <w:rPr>
          <w:rFonts w:eastAsia="等线"/>
          <w:bCs/>
          <w:lang w:val="en-US" w:eastAsia="zh-CN"/>
        </w:rPr>
      </w:pPr>
      <w:r w:rsidRPr="003C6889">
        <w:rPr>
          <w:rFonts w:eastAsia="等线"/>
          <w:bCs/>
          <w:lang w:val="en-US" w:eastAsia="zh-CN"/>
        </w:rPr>
        <w:t>It will impact on the discussion about the following FFS:</w:t>
      </w:r>
    </w:p>
    <w:p w14:paraId="34082D1E" w14:textId="59FAFA1A" w:rsidR="0023215B" w:rsidRPr="0023215B" w:rsidRDefault="00053215" w:rsidP="00101F8E">
      <w:pPr>
        <w:rPr>
          <w:rFonts w:eastAsia="等线"/>
          <w:b/>
          <w:lang w:val="en-US" w:eastAsia="zh-CN"/>
        </w:rPr>
      </w:pPr>
      <w:r w:rsidRPr="00334B3A">
        <w:rPr>
          <w:rFonts w:eastAsiaTheme="minorEastAsia"/>
          <w:noProof/>
          <w:lang w:val="en-US" w:eastAsia="zh-CN"/>
        </w:rPr>
        <mc:AlternateContent>
          <mc:Choice Requires="wps">
            <w:drawing>
              <wp:inline distT="0" distB="0" distL="0" distR="0" wp14:anchorId="34791453" wp14:editId="240D8DFE">
                <wp:extent cx="6030553" cy="1300928"/>
                <wp:effectExtent l="0" t="0" r="27940" b="13970"/>
                <wp:docPr id="210021927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1300928"/>
                        </a:xfrm>
                        <a:prstGeom prst="rect">
                          <a:avLst/>
                        </a:prstGeom>
                        <a:solidFill>
                          <a:srgbClr val="FFFFFF"/>
                        </a:solidFill>
                        <a:ln w="9525">
                          <a:solidFill>
                            <a:srgbClr val="000000"/>
                          </a:solidFill>
                          <a:miter lim="800000"/>
                          <a:headEnd/>
                          <a:tailEnd/>
                        </a:ln>
                      </wps:spPr>
                      <wps:txbx>
                        <w:txbxContent>
                          <w:p w14:paraId="4A6C51D0" w14:textId="77777777" w:rsidR="00053215" w:rsidRPr="004D7255" w:rsidRDefault="00053215" w:rsidP="00053215">
                            <w:pPr>
                              <w:rPr>
                                <w:rFonts w:ascii="Calibri" w:hAnsi="Calibri" w:cs="Calibri"/>
                                <w:bCs/>
                                <w:color w:val="000000" w:themeColor="text1"/>
                                <w:sz w:val="18"/>
                              </w:rPr>
                            </w:pPr>
                            <w:r w:rsidRPr="004D7255">
                              <w:rPr>
                                <w:rFonts w:ascii="Calibri" w:hAnsi="Calibri" w:cs="Calibri"/>
                                <w:bCs/>
                                <w:color w:val="000000" w:themeColor="text1"/>
                                <w:sz w:val="18"/>
                              </w:rPr>
                              <w:t>RAN3#117-bis-e meeting:</w:t>
                            </w:r>
                          </w:p>
                          <w:p w14:paraId="388B6930" w14:textId="77777777" w:rsidR="00053215" w:rsidRPr="004D7255" w:rsidRDefault="00053215" w:rsidP="00053215">
                            <w:pPr>
                              <w:ind w:left="840"/>
                              <w:rPr>
                                <w:rFonts w:ascii="Calibri" w:hAnsi="Calibri" w:cs="Calibri"/>
                                <w:b/>
                                <w:color w:val="0000CC"/>
                                <w:sz w:val="18"/>
                              </w:rPr>
                            </w:pPr>
                            <w:r w:rsidRPr="004D7255">
                              <w:rPr>
                                <w:rFonts w:ascii="Calibri" w:hAnsi="Calibri" w:cs="Calibri"/>
                                <w:b/>
                                <w:color w:val="0000CC"/>
                                <w:sz w:val="18"/>
                              </w:rPr>
                              <w:t>FFS on whether parameters, e.g. MBS session ID, MBS service area, etc. need to be included in MBS QoE configuration over NGAP.</w:t>
                            </w:r>
                          </w:p>
                          <w:p w14:paraId="574F2676" w14:textId="77777777" w:rsidR="00053215" w:rsidRPr="004D7255" w:rsidRDefault="00053215" w:rsidP="00053215">
                            <w:pPr>
                              <w:rPr>
                                <w:rFonts w:ascii="Calibri" w:hAnsi="Calibri" w:cs="Calibri"/>
                                <w:bCs/>
                                <w:color w:val="000000" w:themeColor="text1"/>
                                <w:sz w:val="18"/>
                              </w:rPr>
                            </w:pPr>
                            <w:r w:rsidRPr="004D7255">
                              <w:rPr>
                                <w:rFonts w:ascii="Calibri" w:hAnsi="Calibri" w:cs="Calibri"/>
                                <w:bCs/>
                                <w:color w:val="000000" w:themeColor="text1"/>
                                <w:sz w:val="18"/>
                              </w:rPr>
                              <w:t>RAN3#118 meeting:</w:t>
                            </w:r>
                          </w:p>
                          <w:p w14:paraId="12835669" w14:textId="77777777" w:rsidR="00053215" w:rsidRPr="004D7255" w:rsidRDefault="00053215" w:rsidP="00053215">
                            <w:pPr>
                              <w:ind w:left="840"/>
                              <w:rPr>
                                <w:rFonts w:ascii="Calibri" w:hAnsi="Calibri" w:cs="Calibri"/>
                                <w:b/>
                                <w:color w:val="008000"/>
                                <w:sz w:val="18"/>
                              </w:rPr>
                            </w:pPr>
                            <w:r w:rsidRPr="004D7255">
                              <w:rPr>
                                <w:rFonts w:ascii="Calibri" w:hAnsi="Calibri" w:cs="Calibri"/>
                                <w:b/>
                                <w:color w:val="008000"/>
                                <w:sz w:val="18"/>
                              </w:rPr>
                              <w:t xml:space="preserve">WA: MBS service area can be expressed by QoE area scope IE, </w:t>
                            </w:r>
                            <w:r w:rsidRPr="00F54BE2">
                              <w:rPr>
                                <w:rFonts w:ascii="Calibri" w:hAnsi="Calibri" w:cs="Calibri"/>
                                <w:b/>
                                <w:color w:val="0000CC"/>
                                <w:sz w:val="18"/>
                              </w:rPr>
                              <w:t>FFS on whether any enhancements of this IE are needed.</w:t>
                            </w:r>
                          </w:p>
                        </w:txbxContent>
                      </wps:txbx>
                      <wps:bodyPr rot="0" vert="horz" wrap="square" lIns="91440" tIns="45720" rIns="91440" bIns="45720" anchor="t" anchorCtr="0">
                        <a:noAutofit/>
                      </wps:bodyPr>
                    </wps:wsp>
                  </a:graphicData>
                </a:graphic>
              </wp:inline>
            </w:drawing>
          </mc:Choice>
          <mc:Fallback>
            <w:pict>
              <v:shape w14:anchorId="34791453" id="_x0000_s1029" type="#_x0000_t202" style="width:474.85pt;height:10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">
                <v:textbox>
                  <w:txbxContent>
                    <w:p w14:paraId="4A6C51D0" w14:textId="77777777" w:rsidR="00053215" w:rsidRPr="004D7255" w:rsidRDefault="00053215" w:rsidP="00053215">
                      <w:pPr>
                        <w:rPr>
                          <w:rFonts w:ascii="Calibri" w:hAnsi="Calibri" w:cs="Calibri"/>
                          <w:bCs/>
                          <w:color w:val="000000" w:themeColor="text1"/>
                          <w:sz w:val="18"/>
                        </w:rPr>
                      </w:pPr>
                      <w:r w:rsidRPr="004D7255">
                        <w:rPr>
                          <w:rFonts w:ascii="Calibri" w:hAnsi="Calibri" w:cs="Calibri"/>
                          <w:bCs/>
                          <w:color w:val="000000" w:themeColor="text1"/>
                          <w:sz w:val="18"/>
                        </w:rPr>
                        <w:t>RAN3#117-bis-e meeting:</w:t>
                      </w:r>
                    </w:p>
                    <w:p w14:paraId="388B6930" w14:textId="77777777" w:rsidR="00053215" w:rsidRPr="004D7255" w:rsidRDefault="00053215" w:rsidP="00053215">
                      <w:pPr>
                        <w:ind w:left="840"/>
                        <w:rPr>
                          <w:rFonts w:ascii="Calibri" w:hAnsi="Calibri" w:cs="Calibri"/>
                          <w:b/>
                          <w:color w:val="0000CC"/>
                          <w:sz w:val="18"/>
                        </w:rPr>
                      </w:pPr>
                      <w:r w:rsidRPr="004D7255">
                        <w:rPr>
                          <w:rFonts w:ascii="Calibri" w:hAnsi="Calibri" w:cs="Calibri"/>
                          <w:b/>
                          <w:color w:val="0000CC"/>
                          <w:sz w:val="18"/>
                        </w:rPr>
                        <w:t>FFS on whether parameters, e.g. MBS session ID, MBS service area, etc. need to be included in MBS QoE configuration over NGAP.</w:t>
                      </w:r>
                    </w:p>
                    <w:p w14:paraId="574F2676" w14:textId="77777777" w:rsidR="00053215" w:rsidRPr="004D7255" w:rsidRDefault="00053215" w:rsidP="00053215">
                      <w:pPr>
                        <w:rPr>
                          <w:rFonts w:ascii="Calibri" w:hAnsi="Calibri" w:cs="Calibri"/>
                          <w:bCs/>
                          <w:color w:val="000000" w:themeColor="text1"/>
                          <w:sz w:val="18"/>
                        </w:rPr>
                      </w:pPr>
                      <w:r w:rsidRPr="004D7255">
                        <w:rPr>
                          <w:rFonts w:ascii="Calibri" w:hAnsi="Calibri" w:cs="Calibri"/>
                          <w:bCs/>
                          <w:color w:val="000000" w:themeColor="text1"/>
                          <w:sz w:val="18"/>
                        </w:rPr>
                        <w:t>RAN3#118 meeting:</w:t>
                      </w:r>
                    </w:p>
                    <w:p w14:paraId="12835669" w14:textId="77777777" w:rsidR="00053215" w:rsidRPr="004D7255" w:rsidRDefault="00053215" w:rsidP="00053215">
                      <w:pPr>
                        <w:ind w:left="840"/>
                        <w:rPr>
                          <w:rFonts w:ascii="Calibri" w:hAnsi="Calibri" w:cs="Calibri"/>
                          <w:b/>
                          <w:color w:val="008000"/>
                          <w:sz w:val="18"/>
                        </w:rPr>
                      </w:pPr>
                      <w:r w:rsidRPr="004D7255">
                        <w:rPr>
                          <w:rFonts w:ascii="Calibri" w:hAnsi="Calibri" w:cs="Calibri"/>
                          <w:b/>
                          <w:color w:val="008000"/>
                          <w:sz w:val="18"/>
                        </w:rPr>
                        <w:t xml:space="preserve">WA: MBS service area can be expressed by QoE area scope IE, </w:t>
                      </w:r>
                      <w:r w:rsidRPr="00F54BE2">
                        <w:rPr>
                          <w:rFonts w:ascii="Calibri" w:hAnsi="Calibri" w:cs="Calibri"/>
                          <w:b/>
                          <w:color w:val="0000CC"/>
                          <w:sz w:val="18"/>
                        </w:rPr>
                        <w:t>FFS on whether any enhancements of this IE are needed.</w:t>
                      </w:r>
                    </w:p>
                  </w:txbxContent>
                </v:textbox>
                <w10:anchorlock/>
              </v:shape>
            </w:pict>
          </mc:Fallback>
        </mc:AlternateContent>
      </w:r>
    </w:p>
    <w:p w14:paraId="6D42E87B" w14:textId="77777777" w:rsidR="003B42CD" w:rsidRDefault="003B42CD" w:rsidP="00101F8E">
      <w:pPr>
        <w:rPr>
          <w:rFonts w:eastAsia="等线"/>
          <w:bCs/>
          <w:lang w:val="en-US" w:eastAsia="zh-CN"/>
        </w:rPr>
      </w:pPr>
      <w:r w:rsidRPr="003B42CD">
        <w:rPr>
          <w:rFonts w:eastAsia="等线"/>
          <w:bCs/>
          <w:lang w:val="en-US" w:eastAsia="zh-CN"/>
        </w:rPr>
        <w:t>The MBS session ID and MBS service area cannot be included in the MBS QoE configuration over NGAP because the OAM is unaware of the MBS session ID and MBS service area for MBS services.</w:t>
      </w:r>
    </w:p>
    <w:p w14:paraId="39A1D241" w14:textId="77777777" w:rsidR="003B42CD" w:rsidRPr="003B42CD" w:rsidRDefault="003B42CD" w:rsidP="003B42CD">
      <w:pPr>
        <w:rPr>
          <w:rFonts w:eastAsiaTheme="minorEastAsia"/>
          <w:b/>
          <w:lang w:eastAsia="ja-JP"/>
        </w:rPr>
      </w:pPr>
      <w:r w:rsidRPr="003B42CD">
        <w:rPr>
          <w:rFonts w:eastAsiaTheme="minorEastAsia"/>
          <w:b/>
          <w:lang w:eastAsia="ja-JP"/>
        </w:rPr>
        <w:t>Observation 2: The MBS session ID and MBS service area cannot be included in the MBS QoE configuration over NGAP.</w:t>
      </w:r>
    </w:p>
    <w:p w14:paraId="3456C53D" w14:textId="2FCA7FD3" w:rsidR="00396AD8" w:rsidRDefault="003B42CD" w:rsidP="003B42CD">
      <w:pPr>
        <w:rPr>
          <w:rFonts w:eastAsia="等线"/>
          <w:b/>
          <w:lang w:val="en-US" w:eastAsia="zh-CN"/>
        </w:rPr>
      </w:pPr>
      <w:r w:rsidRPr="003B42CD">
        <w:rPr>
          <w:rFonts w:eastAsiaTheme="minorEastAsia"/>
          <w:b/>
          <w:lang w:eastAsia="ja-JP"/>
        </w:rPr>
        <w:t>Proposal 3: How to configure the area scope needs to be further discussed because the OAM is unaware of the MBS service area.</w:t>
      </w:r>
    </w:p>
    <w:p w14:paraId="30CAD995" w14:textId="228E11CB" w:rsidR="00877879" w:rsidRPr="00877879" w:rsidRDefault="00877879" w:rsidP="00877879">
      <w:pPr>
        <w:pStyle w:val="2"/>
        <w:rPr>
          <w:rFonts w:eastAsiaTheme="majorEastAsia" w:cs="Arial"/>
          <w:sz w:val="28"/>
          <w:szCs w:val="26"/>
          <w:lang w:eastAsia="zh-CN"/>
        </w:rPr>
      </w:pPr>
      <w:r w:rsidRPr="00877879">
        <w:rPr>
          <w:rFonts w:eastAsiaTheme="majorEastAsia" w:cs="Arial"/>
          <w:sz w:val="28"/>
          <w:szCs w:val="26"/>
          <w:lang w:eastAsia="zh-CN"/>
        </w:rPr>
        <w:lastRenderedPageBreak/>
        <w:t>Discussion on assistance information for handling of QoE reporting during RAN overload</w:t>
      </w:r>
    </w:p>
    <w:p w14:paraId="30E8FFDC" w14:textId="77777777" w:rsidR="00B56A06" w:rsidRPr="00B56A06" w:rsidRDefault="00B56A06" w:rsidP="00B56A06">
      <w:pPr>
        <w:rPr>
          <w:rFonts w:eastAsia="等线"/>
          <w:bCs/>
          <w:lang w:val="en-US" w:eastAsia="zh-CN"/>
        </w:rPr>
      </w:pPr>
      <w:r w:rsidRPr="00B56A06">
        <w:rPr>
          <w:rFonts w:eastAsia="等线"/>
          <w:bCs/>
          <w:lang w:val="en-US" w:eastAsia="zh-CN"/>
        </w:rPr>
        <w:t>RAN3 is discussing the QoE reporting priority during RAN overload, and there is the reply from SA5 in R3-235028:</w:t>
      </w:r>
    </w:p>
    <w:p w14:paraId="6D021338" w14:textId="4E14A162" w:rsidR="00E6586B" w:rsidRDefault="00E6586B" w:rsidP="00101F8E">
      <w:pPr>
        <w:rPr>
          <w:rFonts w:eastAsia="等线"/>
          <w:bCs/>
          <w:lang w:val="en-US" w:eastAsia="zh-CN"/>
        </w:rPr>
      </w:pPr>
      <w:r w:rsidRPr="00334B3A">
        <w:rPr>
          <w:rFonts w:eastAsiaTheme="minorEastAsia"/>
          <w:noProof/>
          <w:lang w:val="en-US" w:eastAsia="zh-CN"/>
        </w:rPr>
        <mc:AlternateContent>
          <mc:Choice Requires="wps">
            <w:drawing>
              <wp:inline distT="0" distB="0" distL="0" distR="0" wp14:anchorId="08801D39" wp14:editId="7C6345BB">
                <wp:extent cx="6030553" cy="5005839"/>
                <wp:effectExtent l="0" t="0" r="27940" b="23495"/>
                <wp:docPr id="22131535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5005839"/>
                        </a:xfrm>
                        <a:prstGeom prst="rect">
                          <a:avLst/>
                        </a:prstGeom>
                        <a:solidFill>
                          <a:srgbClr val="FFFFFF"/>
                        </a:solidFill>
                        <a:ln w="9525">
                          <a:solidFill>
                            <a:srgbClr val="000000"/>
                          </a:solidFill>
                          <a:miter lim="800000"/>
                          <a:headEnd/>
                          <a:tailEnd/>
                        </a:ln>
                      </wps:spPr>
                      <wps:txbx>
                        <w:txbxContent>
                          <w:p w14:paraId="72A27DDC" w14:textId="77777777" w:rsidR="00E6586B" w:rsidRPr="00E6586B" w:rsidRDefault="00E6586B" w:rsidP="00E6586B">
                            <w:pPr>
                              <w:overflowPunct w:val="0"/>
                              <w:autoSpaceDE w:val="0"/>
                              <w:autoSpaceDN w:val="0"/>
                              <w:adjustRightInd w:val="0"/>
                              <w:textAlignment w:val="baseline"/>
                              <w:rPr>
                                <w:rFonts w:ascii="Arial" w:eastAsia="等线" w:hAnsi="Arial" w:cs="Arial"/>
                                <w:b/>
                                <w:bCs/>
                                <w:lang w:val="en-US" w:eastAsia="zh-CN"/>
                              </w:rPr>
                            </w:pPr>
                            <w:r w:rsidRPr="00E6586B">
                              <w:rPr>
                                <w:rFonts w:ascii="Arial" w:eastAsia="等线" w:hAnsi="Arial" w:cs="Arial"/>
                                <w:b/>
                                <w:bCs/>
                                <w:lang w:val="en-US" w:eastAsia="zh-CN"/>
                              </w:rPr>
                              <w:t>Q1: Can there be multiple types of consumers for receiving the QoE reports (pursuing the role of the MCE)? If yes, what are those potential consumers as supported by the current specifications?</w:t>
                            </w:r>
                          </w:p>
                          <w:p w14:paraId="5EC36492" w14:textId="77777777" w:rsidR="00E6586B" w:rsidRPr="00E6586B" w:rsidRDefault="00E6586B" w:rsidP="00E6586B">
                            <w:pPr>
                              <w:overflowPunct w:val="0"/>
                              <w:autoSpaceDE w:val="0"/>
                              <w:autoSpaceDN w:val="0"/>
                              <w:adjustRightInd w:val="0"/>
                              <w:textAlignment w:val="baseline"/>
                              <w:rPr>
                                <w:rFonts w:ascii="Arial" w:eastAsia="等线" w:hAnsi="Arial" w:cs="Arial"/>
                                <w:bCs/>
                                <w:lang w:val="en-US" w:eastAsia="zh-CN"/>
                              </w:rPr>
                            </w:pPr>
                            <w:r w:rsidRPr="00E6586B">
                              <w:rPr>
                                <w:rFonts w:ascii="Arial" w:eastAsia="等线" w:hAnsi="Arial" w:cs="Arial" w:hint="eastAsia"/>
                                <w:b/>
                                <w:bCs/>
                                <w:lang w:val="en-US" w:eastAsia="zh-CN"/>
                              </w:rPr>
                              <w:t>A</w:t>
                            </w:r>
                            <w:r w:rsidRPr="00E6586B">
                              <w:rPr>
                                <w:rFonts w:ascii="Arial" w:eastAsia="等线" w:hAnsi="Arial" w:cs="Arial"/>
                                <w:b/>
                                <w:bCs/>
                                <w:lang w:val="en-US" w:eastAsia="zh-CN"/>
                              </w:rPr>
                              <w:t xml:space="preserve">: </w:t>
                            </w:r>
                            <w:r w:rsidRPr="00E6586B">
                              <w:rPr>
                                <w:rFonts w:ascii="Arial" w:eastAsia="等线" w:hAnsi="Arial" w:cs="Arial"/>
                                <w:bCs/>
                                <w:lang w:val="en-US" w:eastAsia="zh-CN"/>
                              </w:rPr>
                              <w:t xml:space="preserve">No, SA5 does not specify the different types of consumers so far. Existing activation and deactivation procedures could be applied to any consumer. </w:t>
                            </w:r>
                          </w:p>
                          <w:p w14:paraId="08F6146D" w14:textId="057D496D" w:rsidR="00E6586B" w:rsidRPr="00E6586B" w:rsidRDefault="00E6586B" w:rsidP="00E6586B">
                            <w:pPr>
                              <w:overflowPunct w:val="0"/>
                              <w:autoSpaceDE w:val="0"/>
                              <w:autoSpaceDN w:val="0"/>
                              <w:adjustRightInd w:val="0"/>
                              <w:textAlignment w:val="baseline"/>
                              <w:rPr>
                                <w:rFonts w:ascii="Arial" w:eastAsia="等线" w:hAnsi="Arial" w:cs="Arial"/>
                                <w:b/>
                                <w:bCs/>
                                <w:lang w:val="en-US" w:eastAsia="zh-CN"/>
                              </w:rPr>
                            </w:pPr>
                            <w:r w:rsidRPr="00E6586B">
                              <w:rPr>
                                <w:rFonts w:ascii="Arial" w:eastAsia="等线" w:hAnsi="Arial" w:cs="Arial"/>
                                <w:b/>
                                <w:bCs/>
                                <w:lang w:val="en-US" w:eastAsia="zh-CN"/>
                              </w:rPr>
                              <w:t>Q2: If the answer to the first part of Q1 is “yes”, and if different consumers can have different priorities in receiving the QoE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637A55D7" w14:textId="77777777" w:rsidR="00E6586B" w:rsidRPr="00E6586B" w:rsidRDefault="00E6586B" w:rsidP="00E6586B">
                            <w:pPr>
                              <w:overflowPunct w:val="0"/>
                              <w:autoSpaceDE w:val="0"/>
                              <w:autoSpaceDN w:val="0"/>
                              <w:adjustRightInd w:val="0"/>
                              <w:textAlignment w:val="baseline"/>
                              <w:rPr>
                                <w:rFonts w:ascii="Arial" w:eastAsia="等线" w:hAnsi="Arial" w:cs="Arial"/>
                                <w:bCs/>
                                <w:lang w:val="en-US" w:eastAsia="zh-CN"/>
                              </w:rPr>
                            </w:pPr>
                            <w:r w:rsidRPr="00E6586B">
                              <w:rPr>
                                <w:rFonts w:ascii="Arial" w:eastAsia="等线" w:hAnsi="Arial" w:cs="Arial" w:hint="eastAsia"/>
                                <w:b/>
                                <w:bCs/>
                                <w:lang w:val="en-US" w:eastAsia="zh-CN"/>
                              </w:rPr>
                              <w:t>A</w:t>
                            </w:r>
                            <w:r w:rsidRPr="00E6586B">
                              <w:rPr>
                                <w:rFonts w:ascii="Arial" w:eastAsia="等线" w:hAnsi="Arial" w:cs="Arial"/>
                                <w:b/>
                                <w:bCs/>
                                <w:lang w:val="en-US" w:eastAsia="zh-CN"/>
                              </w:rPr>
                              <w:t>:</w:t>
                            </w:r>
                            <w:r w:rsidRPr="00E6586B">
                              <w:rPr>
                                <w:rFonts w:ascii="Arial" w:eastAsia="等线" w:hAnsi="Arial" w:cs="Arial"/>
                                <w:bCs/>
                                <w:lang w:val="en-US" w:eastAsia="zh-CN"/>
                              </w:rPr>
                              <w:t xml:space="preserve"> see Q1. From SA5 point of view, even though there are no different types of consumers specified by SA5, </w:t>
                            </w:r>
                            <w:r w:rsidRPr="00E6586B">
                              <w:rPr>
                                <w:rFonts w:ascii="Arial" w:eastAsia="等线" w:hAnsi="Arial" w:cs="Arial" w:hint="eastAsia"/>
                                <w:lang w:val="en-US" w:eastAsia="zh-CN"/>
                              </w:rPr>
                              <w:t xml:space="preserve">it is </w:t>
                            </w:r>
                            <w:r w:rsidRPr="00E6586B">
                              <w:rPr>
                                <w:rFonts w:ascii="Arial" w:eastAsia="等线" w:hAnsi="Arial" w:cs="Arial"/>
                                <w:lang w:val="en-US" w:eastAsia="zh-CN"/>
                              </w:rPr>
                              <w:t>useful</w:t>
                            </w:r>
                            <w:r w:rsidRPr="00E6586B">
                              <w:rPr>
                                <w:rFonts w:ascii="Arial" w:eastAsia="等线" w:hAnsi="Arial" w:cs="Arial" w:hint="eastAsia"/>
                                <w:lang w:val="en-US" w:eastAsia="zh-CN"/>
                              </w:rPr>
                              <w:t xml:space="preserve"> to </w:t>
                            </w:r>
                            <w:r w:rsidRPr="00E6586B">
                              <w:rPr>
                                <w:rFonts w:ascii="Arial" w:eastAsia="等线" w:hAnsi="Arial" w:cs="Arial"/>
                                <w:lang w:val="en-US" w:eastAsia="zh-CN"/>
                              </w:rPr>
                              <w:t>introduce a priority per QoE configuration as assistance information to the NG-RAN node</w:t>
                            </w:r>
                            <w:r w:rsidRPr="00E6586B">
                              <w:rPr>
                                <w:rFonts w:ascii="Arial" w:eastAsia="等线" w:hAnsi="Arial" w:cs="Arial"/>
                                <w:bCs/>
                                <w:lang w:val="en-US" w:eastAsia="zh-CN"/>
                              </w:rPr>
                              <w:t>.</w:t>
                            </w:r>
                          </w:p>
                          <w:p w14:paraId="673BF471" w14:textId="77777777" w:rsidR="00E6586B" w:rsidRPr="00E6586B" w:rsidRDefault="00E6586B" w:rsidP="00E6586B">
                            <w:pPr>
                              <w:overflowPunct w:val="0"/>
                              <w:autoSpaceDE w:val="0"/>
                              <w:autoSpaceDN w:val="0"/>
                              <w:adjustRightInd w:val="0"/>
                              <w:textAlignment w:val="baseline"/>
                              <w:rPr>
                                <w:rFonts w:ascii="Arial" w:eastAsia="等线" w:hAnsi="Arial" w:cs="Arial"/>
                                <w:b/>
                                <w:bCs/>
                                <w:lang w:val="en-US" w:eastAsia="zh-CN"/>
                              </w:rPr>
                            </w:pPr>
                            <w:r w:rsidRPr="00E6586B">
                              <w:rPr>
                                <w:rFonts w:ascii="Arial" w:eastAsia="等线" w:hAnsi="Arial" w:cs="Arial"/>
                                <w:b/>
                                <w:bCs/>
                                <w:lang w:val="en-US" w:eastAsia="zh-CN"/>
                              </w:rPr>
                              <w:t>Q3: Is there any other issue(s) related to sending such an explicit priority per QoE configuration as assistance information to the NG-RAN node?</w:t>
                            </w:r>
                          </w:p>
                          <w:p w14:paraId="021D7D01" w14:textId="77777777" w:rsidR="00E6586B" w:rsidRPr="00E6586B" w:rsidRDefault="00E6586B" w:rsidP="00E6586B">
                            <w:pPr>
                              <w:overflowPunct w:val="0"/>
                              <w:autoSpaceDE w:val="0"/>
                              <w:autoSpaceDN w:val="0"/>
                              <w:adjustRightInd w:val="0"/>
                              <w:textAlignment w:val="baseline"/>
                              <w:rPr>
                                <w:rFonts w:ascii="Arial" w:eastAsia="等线" w:hAnsi="Arial" w:cs="Arial"/>
                                <w:bCs/>
                                <w:lang w:val="en-US" w:eastAsia="zh-CN"/>
                              </w:rPr>
                            </w:pPr>
                            <w:r w:rsidRPr="00E6586B">
                              <w:rPr>
                                <w:rFonts w:ascii="Arial" w:eastAsia="等线" w:hAnsi="Arial" w:cs="Arial" w:hint="eastAsia"/>
                                <w:bCs/>
                                <w:lang w:val="en-US" w:eastAsia="zh-CN"/>
                              </w:rPr>
                              <w:t>A</w:t>
                            </w:r>
                            <w:r w:rsidRPr="00E6586B">
                              <w:rPr>
                                <w:rFonts w:ascii="Arial" w:eastAsia="等线" w:hAnsi="Arial" w:cs="Arial"/>
                                <w:bCs/>
                                <w:lang w:val="en-US" w:eastAsia="zh-CN"/>
                              </w:rPr>
                              <w:t xml:space="preserve">: </w:t>
                            </w:r>
                            <w:r w:rsidRPr="00E6586B">
                              <w:rPr>
                                <w:rFonts w:ascii="Arial" w:eastAsia="等线" w:hAnsi="Arial" w:cs="Arial" w:hint="eastAsia"/>
                                <w:lang w:val="en-US" w:eastAsia="zh-CN"/>
                              </w:rPr>
                              <w:t xml:space="preserve">The mechanisms of QMC defined in TS 28.405 does not support </w:t>
                            </w:r>
                            <w:r w:rsidRPr="00E6586B">
                              <w:rPr>
                                <w:rFonts w:ascii="Arial" w:eastAsia="等线" w:hAnsi="Arial" w:cs="Arial"/>
                                <w:lang w:val="en-US" w:eastAsia="zh-CN"/>
                              </w:rPr>
                              <w:t>such priority per QoE configuration currently</w:t>
                            </w:r>
                            <w:r w:rsidRPr="00E6586B">
                              <w:rPr>
                                <w:rFonts w:ascii="Arial" w:eastAsia="等线" w:hAnsi="Arial" w:cs="Arial" w:hint="eastAsia"/>
                                <w:lang w:val="en-US" w:eastAsia="zh-CN"/>
                              </w:rPr>
                              <w:t xml:space="preserve">. SA5 think it is possible to </w:t>
                            </w:r>
                            <w:r w:rsidRPr="00E6586B">
                              <w:rPr>
                                <w:rFonts w:ascii="Arial" w:eastAsia="等线" w:hAnsi="Arial" w:cs="Arial"/>
                                <w:lang w:val="en-US" w:eastAsia="zh-CN"/>
                              </w:rPr>
                              <w:t>introduce a priority per QoE configuration</w:t>
                            </w:r>
                            <w:r w:rsidRPr="00E6586B">
                              <w:rPr>
                                <w:rFonts w:ascii="Arial" w:eastAsia="等线" w:hAnsi="Arial" w:cs="Arial" w:hint="eastAsia"/>
                                <w:lang w:val="en-US" w:eastAsia="zh-CN"/>
                              </w:rPr>
                              <w:t xml:space="preserve"> for one certain service type</w:t>
                            </w:r>
                            <w:r w:rsidRPr="00E6586B">
                              <w:rPr>
                                <w:rFonts w:ascii="Arial" w:eastAsia="等线" w:hAnsi="Arial" w:cs="Arial"/>
                                <w:lang w:val="en-US" w:eastAsia="zh-CN"/>
                              </w:rPr>
                              <w:t xml:space="preserve"> or QoE reference in case of the QoE reporting to an NG-RAN node that is in overload.</w:t>
                            </w:r>
                          </w:p>
                          <w:p w14:paraId="40513CB2" w14:textId="77777777" w:rsidR="00E6586B" w:rsidRPr="00E6586B" w:rsidRDefault="00E6586B" w:rsidP="00E6586B">
                            <w:pPr>
                              <w:overflowPunct w:val="0"/>
                              <w:autoSpaceDE w:val="0"/>
                              <w:autoSpaceDN w:val="0"/>
                              <w:adjustRightInd w:val="0"/>
                              <w:textAlignment w:val="baseline"/>
                              <w:rPr>
                                <w:rFonts w:ascii="Arial" w:eastAsia="等线" w:hAnsi="Arial" w:cs="Arial"/>
                                <w:b/>
                                <w:bCs/>
                                <w:lang w:val="en-US" w:eastAsia="en-GB"/>
                              </w:rPr>
                            </w:pPr>
                            <w:r w:rsidRPr="00E6586B">
                              <w:rPr>
                                <w:rFonts w:ascii="Arial" w:eastAsia="等线" w:hAnsi="Arial" w:cs="Arial"/>
                                <w:b/>
                                <w:bCs/>
                                <w:lang w:val="en-US" w:eastAsia="en-GB"/>
                              </w:rPr>
                              <w:t>Q4: Can the OAM indicate the “type of consumer” (as in Q1) or “characteristics of reporting” (e.g., the loop cycle, reporting periodicity, expected number of reports or amount of data to be reported etc.) as assistance to the NG-RAN node in the QoE configuration?</w:t>
                            </w:r>
                          </w:p>
                          <w:p w14:paraId="7435C6B2" w14:textId="07924E63" w:rsidR="00E6586B" w:rsidRPr="004D7255" w:rsidRDefault="00E6586B" w:rsidP="00E6586B">
                            <w:pPr>
                              <w:rPr>
                                <w:rFonts w:ascii="Calibri" w:hAnsi="Calibri" w:cs="Calibri"/>
                                <w:b/>
                                <w:color w:val="008000"/>
                                <w:sz w:val="18"/>
                              </w:rPr>
                            </w:pPr>
                            <w:r w:rsidRPr="00E6586B">
                              <w:rPr>
                                <w:rFonts w:ascii="Arial" w:eastAsia="等线" w:hAnsi="Arial" w:cs="Arial" w:hint="eastAsia"/>
                                <w:bCs/>
                                <w:lang w:val="en-US" w:eastAsia="zh-CN"/>
                              </w:rPr>
                              <w:t>A</w:t>
                            </w:r>
                            <w:r w:rsidRPr="00E6586B">
                              <w:rPr>
                                <w:rFonts w:ascii="Arial" w:eastAsia="等线" w:hAnsi="Arial" w:cs="Arial"/>
                                <w:bCs/>
                                <w:lang w:val="en-US" w:eastAsia="zh-CN"/>
                              </w:rPr>
                              <w:t xml:space="preserve">: Regarding the </w:t>
                            </w:r>
                            <w:r w:rsidRPr="00E6586B">
                              <w:rPr>
                                <w:rFonts w:ascii="Arial" w:eastAsia="等线" w:hAnsi="Arial" w:cs="Arial" w:hint="eastAsia"/>
                                <w:bCs/>
                                <w:lang w:val="en-US" w:eastAsia="zh-CN"/>
                              </w:rPr>
                              <w:t>“</w:t>
                            </w:r>
                            <w:r w:rsidRPr="00E6586B">
                              <w:rPr>
                                <w:rFonts w:ascii="Arial" w:eastAsia="等线" w:hAnsi="Arial" w:cs="Arial"/>
                                <w:bCs/>
                                <w:lang w:val="en-US" w:eastAsia="zh-CN"/>
                              </w:rPr>
                              <w:t xml:space="preserve">type of consumer”, SA5 does not specify the different types of consumers as Q1 replied. </w:t>
                            </w:r>
                            <w:r w:rsidRPr="00E6586B">
                              <w:rPr>
                                <w:rFonts w:ascii="Arial" w:eastAsia="等线" w:hAnsi="Arial" w:cs="Arial" w:hint="eastAsia"/>
                                <w:bCs/>
                                <w:lang w:val="en-US" w:eastAsia="zh-CN"/>
                              </w:rPr>
                              <w:t>Regarding</w:t>
                            </w:r>
                            <w:r w:rsidRPr="00E6586B">
                              <w:rPr>
                                <w:rFonts w:ascii="Arial" w:eastAsia="等线" w:hAnsi="Arial" w:cs="Arial"/>
                                <w:bCs/>
                                <w:lang w:val="en-US" w:eastAsia="zh-CN"/>
                              </w:rPr>
                              <w:t xml:space="preserve"> the </w:t>
                            </w:r>
                            <w:r w:rsidRPr="00E6586B">
                              <w:rPr>
                                <w:rFonts w:ascii="Arial" w:eastAsia="等线" w:hAnsi="Arial" w:cs="Arial"/>
                                <w:bCs/>
                                <w:lang w:val="en-US" w:eastAsia="en-GB"/>
                              </w:rPr>
                              <w:t xml:space="preserve">several attributes of example in “characteristics of reporting”, the definition of these attribute needs clarifies, for example, which measurement is the loop cycle used for? In addition, according to the current specification, for the reporting periodicity, it has been already defined in the QMC config file, the difference between the two needs to be clarified. For the expected number of reports or amount of data to be reported, </w:t>
                            </w:r>
                            <w:r w:rsidRPr="00E6586B">
                              <w:rPr>
                                <w:rFonts w:ascii="Arial" w:eastAsia="等线" w:hAnsi="Arial" w:cs="Arial" w:hint="eastAsia"/>
                                <w:lang w:val="en-US" w:eastAsia="zh-CN"/>
                              </w:rPr>
                              <w:t xml:space="preserve">SA5 think it is </w:t>
                            </w:r>
                            <w:r w:rsidRPr="00E6586B">
                              <w:rPr>
                                <w:rFonts w:ascii="Arial" w:eastAsia="等线" w:hAnsi="Arial" w:cs="Arial"/>
                                <w:lang w:val="en-US" w:eastAsia="zh-CN"/>
                              </w:rPr>
                              <w:t>im</w:t>
                            </w:r>
                            <w:r w:rsidRPr="00E6586B">
                              <w:rPr>
                                <w:rFonts w:ascii="Arial" w:eastAsia="等线" w:hAnsi="Arial" w:cs="Arial" w:hint="eastAsia"/>
                                <w:lang w:val="en-US" w:eastAsia="zh-CN"/>
                              </w:rPr>
                              <w:t>possible to</w:t>
                            </w:r>
                            <w:r w:rsidRPr="00E6586B">
                              <w:rPr>
                                <w:rFonts w:ascii="Arial" w:eastAsia="等线" w:hAnsi="Arial" w:cs="Arial"/>
                                <w:lang w:val="en-US" w:eastAsia="zh-CN"/>
                              </w:rPr>
                              <w:t xml:space="preserve"> evaluate the data size and cannot indicate such values.</w:t>
                            </w:r>
                          </w:p>
                        </w:txbxContent>
                      </wps:txbx>
                      <wps:bodyPr rot="0" vert="horz" wrap="square" lIns="91440" tIns="45720" rIns="91440" bIns="45720" anchor="t" anchorCtr="0">
                        <a:noAutofit/>
                      </wps:bodyPr>
                    </wps:wsp>
                  </a:graphicData>
                </a:graphic>
              </wp:inline>
            </w:drawing>
          </mc:Choice>
          <mc:Fallback>
            <w:pict>
              <v:shape w14:anchorId="08801D39" id="_x0000_s1030" type="#_x0000_t202" style="width:474.85pt;height:39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">
                <v:textbox>
                  <w:txbxContent>
                    <w:p w14:paraId="72A27DDC" w14:textId="77777777" w:rsidR="00E6586B" w:rsidRPr="00E6586B" w:rsidRDefault="00E6586B" w:rsidP="00E6586B">
                      <w:pPr>
                        <w:overflowPunct w:val="0"/>
                        <w:autoSpaceDE w:val="0"/>
                        <w:autoSpaceDN w:val="0"/>
                        <w:adjustRightInd w:val="0"/>
                        <w:textAlignment w:val="baseline"/>
                        <w:rPr>
                          <w:rFonts w:ascii="Arial" w:eastAsia="等线" w:hAnsi="Arial" w:cs="Arial"/>
                          <w:b/>
                          <w:bCs/>
                          <w:lang w:val="en-US" w:eastAsia="zh-CN"/>
                        </w:rPr>
                      </w:pPr>
                      <w:r w:rsidRPr="00E6586B">
                        <w:rPr>
                          <w:rFonts w:ascii="Arial" w:eastAsia="等线" w:hAnsi="Arial" w:cs="Arial"/>
                          <w:b/>
                          <w:bCs/>
                          <w:lang w:val="en-US" w:eastAsia="zh-CN"/>
                        </w:rPr>
                        <w:t>Q1: Can there be multiple types of consumers for receiving the QoE reports (pursuing the role of the MCE)? If yes, what are those potential consumers as supported by the current specifications?</w:t>
                      </w:r>
                    </w:p>
                    <w:p w14:paraId="5EC36492" w14:textId="77777777" w:rsidR="00E6586B" w:rsidRPr="00E6586B" w:rsidRDefault="00E6586B" w:rsidP="00E6586B">
                      <w:pPr>
                        <w:overflowPunct w:val="0"/>
                        <w:autoSpaceDE w:val="0"/>
                        <w:autoSpaceDN w:val="0"/>
                        <w:adjustRightInd w:val="0"/>
                        <w:textAlignment w:val="baseline"/>
                        <w:rPr>
                          <w:rFonts w:ascii="Arial" w:eastAsia="等线" w:hAnsi="Arial" w:cs="Arial"/>
                          <w:bCs/>
                          <w:lang w:val="en-US" w:eastAsia="zh-CN"/>
                        </w:rPr>
                      </w:pPr>
                      <w:r w:rsidRPr="00E6586B">
                        <w:rPr>
                          <w:rFonts w:ascii="Arial" w:eastAsia="等线" w:hAnsi="Arial" w:cs="Arial" w:hint="eastAsia"/>
                          <w:b/>
                          <w:bCs/>
                          <w:lang w:val="en-US" w:eastAsia="zh-CN"/>
                        </w:rPr>
                        <w:t>A</w:t>
                      </w:r>
                      <w:r w:rsidRPr="00E6586B">
                        <w:rPr>
                          <w:rFonts w:ascii="Arial" w:eastAsia="等线" w:hAnsi="Arial" w:cs="Arial"/>
                          <w:b/>
                          <w:bCs/>
                          <w:lang w:val="en-US" w:eastAsia="zh-CN"/>
                        </w:rPr>
                        <w:t xml:space="preserve">: </w:t>
                      </w:r>
                      <w:r w:rsidRPr="00E6586B">
                        <w:rPr>
                          <w:rFonts w:ascii="Arial" w:eastAsia="等线" w:hAnsi="Arial" w:cs="Arial"/>
                          <w:bCs/>
                          <w:lang w:val="en-US" w:eastAsia="zh-CN"/>
                        </w:rPr>
                        <w:t xml:space="preserve">No, SA5 does not specify the different types of consumers so far. Existing activation and deactivation procedures could be applied to any consumer. </w:t>
                      </w:r>
                    </w:p>
                    <w:p w14:paraId="08F6146D" w14:textId="057D496D" w:rsidR="00E6586B" w:rsidRPr="00E6586B" w:rsidRDefault="00E6586B" w:rsidP="00E6586B">
                      <w:pPr>
                        <w:overflowPunct w:val="0"/>
                        <w:autoSpaceDE w:val="0"/>
                        <w:autoSpaceDN w:val="0"/>
                        <w:adjustRightInd w:val="0"/>
                        <w:textAlignment w:val="baseline"/>
                        <w:rPr>
                          <w:rFonts w:ascii="Arial" w:eastAsia="等线" w:hAnsi="Arial" w:cs="Arial"/>
                          <w:b/>
                          <w:bCs/>
                          <w:lang w:val="en-US" w:eastAsia="zh-CN"/>
                        </w:rPr>
                      </w:pPr>
                      <w:r w:rsidRPr="00E6586B">
                        <w:rPr>
                          <w:rFonts w:ascii="Arial" w:eastAsia="等线" w:hAnsi="Arial" w:cs="Arial"/>
                          <w:b/>
                          <w:bCs/>
                          <w:lang w:val="en-US" w:eastAsia="zh-CN"/>
                        </w:rPr>
                        <w:t>Q2: If the answer to the first part of Q1 is “yes”, and if different consumers can have different priorities in receiving the QoE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637A55D7" w14:textId="77777777" w:rsidR="00E6586B" w:rsidRPr="00E6586B" w:rsidRDefault="00E6586B" w:rsidP="00E6586B">
                      <w:pPr>
                        <w:overflowPunct w:val="0"/>
                        <w:autoSpaceDE w:val="0"/>
                        <w:autoSpaceDN w:val="0"/>
                        <w:adjustRightInd w:val="0"/>
                        <w:textAlignment w:val="baseline"/>
                        <w:rPr>
                          <w:rFonts w:ascii="Arial" w:eastAsia="等线" w:hAnsi="Arial" w:cs="Arial"/>
                          <w:bCs/>
                          <w:lang w:val="en-US" w:eastAsia="zh-CN"/>
                        </w:rPr>
                      </w:pPr>
                      <w:r w:rsidRPr="00E6586B">
                        <w:rPr>
                          <w:rFonts w:ascii="Arial" w:eastAsia="等线" w:hAnsi="Arial" w:cs="Arial" w:hint="eastAsia"/>
                          <w:b/>
                          <w:bCs/>
                          <w:lang w:val="en-US" w:eastAsia="zh-CN"/>
                        </w:rPr>
                        <w:t>A</w:t>
                      </w:r>
                      <w:r w:rsidRPr="00E6586B">
                        <w:rPr>
                          <w:rFonts w:ascii="Arial" w:eastAsia="等线" w:hAnsi="Arial" w:cs="Arial"/>
                          <w:b/>
                          <w:bCs/>
                          <w:lang w:val="en-US" w:eastAsia="zh-CN"/>
                        </w:rPr>
                        <w:t>:</w:t>
                      </w:r>
                      <w:r w:rsidRPr="00E6586B">
                        <w:rPr>
                          <w:rFonts w:ascii="Arial" w:eastAsia="等线" w:hAnsi="Arial" w:cs="Arial"/>
                          <w:bCs/>
                          <w:lang w:val="en-US" w:eastAsia="zh-CN"/>
                        </w:rPr>
                        <w:t xml:space="preserve"> see Q1. From SA5 point of view, even though there are no different types of consumers specified by SA5, </w:t>
                      </w:r>
                      <w:r w:rsidRPr="00E6586B">
                        <w:rPr>
                          <w:rFonts w:ascii="Arial" w:eastAsia="等线" w:hAnsi="Arial" w:cs="Arial" w:hint="eastAsia"/>
                          <w:lang w:val="en-US" w:eastAsia="zh-CN"/>
                        </w:rPr>
                        <w:t xml:space="preserve">it is </w:t>
                      </w:r>
                      <w:r w:rsidRPr="00E6586B">
                        <w:rPr>
                          <w:rFonts w:ascii="Arial" w:eastAsia="等线" w:hAnsi="Arial" w:cs="Arial"/>
                          <w:lang w:val="en-US" w:eastAsia="zh-CN"/>
                        </w:rPr>
                        <w:t>useful</w:t>
                      </w:r>
                      <w:r w:rsidRPr="00E6586B">
                        <w:rPr>
                          <w:rFonts w:ascii="Arial" w:eastAsia="等线" w:hAnsi="Arial" w:cs="Arial" w:hint="eastAsia"/>
                          <w:lang w:val="en-US" w:eastAsia="zh-CN"/>
                        </w:rPr>
                        <w:t xml:space="preserve"> to </w:t>
                      </w:r>
                      <w:r w:rsidRPr="00E6586B">
                        <w:rPr>
                          <w:rFonts w:ascii="Arial" w:eastAsia="等线" w:hAnsi="Arial" w:cs="Arial"/>
                          <w:lang w:val="en-US" w:eastAsia="zh-CN"/>
                        </w:rPr>
                        <w:t>introduce a priority per QoE configuration as assistance information to the NG-RAN node</w:t>
                      </w:r>
                      <w:r w:rsidRPr="00E6586B">
                        <w:rPr>
                          <w:rFonts w:ascii="Arial" w:eastAsia="等线" w:hAnsi="Arial" w:cs="Arial"/>
                          <w:bCs/>
                          <w:lang w:val="en-US" w:eastAsia="zh-CN"/>
                        </w:rPr>
                        <w:t>.</w:t>
                      </w:r>
                    </w:p>
                    <w:p w14:paraId="673BF471" w14:textId="77777777" w:rsidR="00E6586B" w:rsidRPr="00E6586B" w:rsidRDefault="00E6586B" w:rsidP="00E6586B">
                      <w:pPr>
                        <w:overflowPunct w:val="0"/>
                        <w:autoSpaceDE w:val="0"/>
                        <w:autoSpaceDN w:val="0"/>
                        <w:adjustRightInd w:val="0"/>
                        <w:textAlignment w:val="baseline"/>
                        <w:rPr>
                          <w:rFonts w:ascii="Arial" w:eastAsia="等线" w:hAnsi="Arial" w:cs="Arial"/>
                          <w:b/>
                          <w:bCs/>
                          <w:lang w:val="en-US" w:eastAsia="zh-CN"/>
                        </w:rPr>
                      </w:pPr>
                      <w:r w:rsidRPr="00E6586B">
                        <w:rPr>
                          <w:rFonts w:ascii="Arial" w:eastAsia="等线" w:hAnsi="Arial" w:cs="Arial"/>
                          <w:b/>
                          <w:bCs/>
                          <w:lang w:val="en-US" w:eastAsia="zh-CN"/>
                        </w:rPr>
                        <w:t>Q3: Is there any other issue(s) related to sending such an explicit priority per QoE configuration as assistance information to the NG-RAN node?</w:t>
                      </w:r>
                    </w:p>
                    <w:p w14:paraId="021D7D01" w14:textId="77777777" w:rsidR="00E6586B" w:rsidRPr="00E6586B" w:rsidRDefault="00E6586B" w:rsidP="00E6586B">
                      <w:pPr>
                        <w:overflowPunct w:val="0"/>
                        <w:autoSpaceDE w:val="0"/>
                        <w:autoSpaceDN w:val="0"/>
                        <w:adjustRightInd w:val="0"/>
                        <w:textAlignment w:val="baseline"/>
                        <w:rPr>
                          <w:rFonts w:ascii="Arial" w:eastAsia="等线" w:hAnsi="Arial" w:cs="Arial"/>
                          <w:bCs/>
                          <w:lang w:val="en-US" w:eastAsia="zh-CN"/>
                        </w:rPr>
                      </w:pPr>
                      <w:r w:rsidRPr="00E6586B">
                        <w:rPr>
                          <w:rFonts w:ascii="Arial" w:eastAsia="等线" w:hAnsi="Arial" w:cs="Arial" w:hint="eastAsia"/>
                          <w:bCs/>
                          <w:lang w:val="en-US" w:eastAsia="zh-CN"/>
                        </w:rPr>
                        <w:t>A</w:t>
                      </w:r>
                      <w:r w:rsidRPr="00E6586B">
                        <w:rPr>
                          <w:rFonts w:ascii="Arial" w:eastAsia="等线" w:hAnsi="Arial" w:cs="Arial"/>
                          <w:bCs/>
                          <w:lang w:val="en-US" w:eastAsia="zh-CN"/>
                        </w:rPr>
                        <w:t xml:space="preserve">: </w:t>
                      </w:r>
                      <w:r w:rsidRPr="00E6586B">
                        <w:rPr>
                          <w:rFonts w:ascii="Arial" w:eastAsia="等线" w:hAnsi="Arial" w:cs="Arial" w:hint="eastAsia"/>
                          <w:lang w:val="en-US" w:eastAsia="zh-CN"/>
                        </w:rPr>
                        <w:t xml:space="preserve">The mechanisms of QMC defined in TS 28.405 does not support </w:t>
                      </w:r>
                      <w:r w:rsidRPr="00E6586B">
                        <w:rPr>
                          <w:rFonts w:ascii="Arial" w:eastAsia="等线" w:hAnsi="Arial" w:cs="Arial"/>
                          <w:lang w:val="en-US" w:eastAsia="zh-CN"/>
                        </w:rPr>
                        <w:t>such priority per QoE configuration currently</w:t>
                      </w:r>
                      <w:r w:rsidRPr="00E6586B">
                        <w:rPr>
                          <w:rFonts w:ascii="Arial" w:eastAsia="等线" w:hAnsi="Arial" w:cs="Arial" w:hint="eastAsia"/>
                          <w:lang w:val="en-US" w:eastAsia="zh-CN"/>
                        </w:rPr>
                        <w:t xml:space="preserve">. SA5 think it is possible to </w:t>
                      </w:r>
                      <w:r w:rsidRPr="00E6586B">
                        <w:rPr>
                          <w:rFonts w:ascii="Arial" w:eastAsia="等线" w:hAnsi="Arial" w:cs="Arial"/>
                          <w:lang w:val="en-US" w:eastAsia="zh-CN"/>
                        </w:rPr>
                        <w:t>introduce a priority per QoE configuration</w:t>
                      </w:r>
                      <w:r w:rsidRPr="00E6586B">
                        <w:rPr>
                          <w:rFonts w:ascii="Arial" w:eastAsia="等线" w:hAnsi="Arial" w:cs="Arial" w:hint="eastAsia"/>
                          <w:lang w:val="en-US" w:eastAsia="zh-CN"/>
                        </w:rPr>
                        <w:t xml:space="preserve"> for one certain service type</w:t>
                      </w:r>
                      <w:r w:rsidRPr="00E6586B">
                        <w:rPr>
                          <w:rFonts w:ascii="Arial" w:eastAsia="等线" w:hAnsi="Arial" w:cs="Arial"/>
                          <w:lang w:val="en-US" w:eastAsia="zh-CN"/>
                        </w:rPr>
                        <w:t xml:space="preserve"> or QoE reference in case of the QoE reporting to an NG-RAN node that is in overload.</w:t>
                      </w:r>
                    </w:p>
                    <w:p w14:paraId="40513CB2" w14:textId="77777777" w:rsidR="00E6586B" w:rsidRPr="00E6586B" w:rsidRDefault="00E6586B" w:rsidP="00E6586B">
                      <w:pPr>
                        <w:overflowPunct w:val="0"/>
                        <w:autoSpaceDE w:val="0"/>
                        <w:autoSpaceDN w:val="0"/>
                        <w:adjustRightInd w:val="0"/>
                        <w:textAlignment w:val="baseline"/>
                        <w:rPr>
                          <w:rFonts w:ascii="Arial" w:eastAsia="等线" w:hAnsi="Arial" w:cs="Arial"/>
                          <w:b/>
                          <w:bCs/>
                          <w:lang w:val="en-US" w:eastAsia="en-GB"/>
                        </w:rPr>
                      </w:pPr>
                      <w:r w:rsidRPr="00E6586B">
                        <w:rPr>
                          <w:rFonts w:ascii="Arial" w:eastAsia="等线" w:hAnsi="Arial" w:cs="Arial"/>
                          <w:b/>
                          <w:bCs/>
                          <w:lang w:val="en-US" w:eastAsia="en-GB"/>
                        </w:rPr>
                        <w:t>Q4: Can the OAM indicate the “type of consumer” (as in Q1) or “characteristics of reporting” (e.g., the loop cycle, reporting periodicity, expected number of reports or amount of data to be reported etc.) as assistance to the NG-RAN node in the QoE configuration?</w:t>
                      </w:r>
                    </w:p>
                    <w:p w14:paraId="7435C6B2" w14:textId="07924E63" w:rsidR="00E6586B" w:rsidRPr="004D7255" w:rsidRDefault="00E6586B" w:rsidP="00E6586B">
                      <w:pPr>
                        <w:rPr>
                          <w:rFonts w:ascii="Calibri" w:hAnsi="Calibri" w:cs="Calibri"/>
                          <w:b/>
                          <w:color w:val="008000"/>
                          <w:sz w:val="18"/>
                        </w:rPr>
                      </w:pPr>
                      <w:r w:rsidRPr="00E6586B">
                        <w:rPr>
                          <w:rFonts w:ascii="Arial" w:eastAsia="等线" w:hAnsi="Arial" w:cs="Arial" w:hint="eastAsia"/>
                          <w:bCs/>
                          <w:lang w:val="en-US" w:eastAsia="zh-CN"/>
                        </w:rPr>
                        <w:t>A</w:t>
                      </w:r>
                      <w:r w:rsidRPr="00E6586B">
                        <w:rPr>
                          <w:rFonts w:ascii="Arial" w:eastAsia="等线" w:hAnsi="Arial" w:cs="Arial"/>
                          <w:bCs/>
                          <w:lang w:val="en-US" w:eastAsia="zh-CN"/>
                        </w:rPr>
                        <w:t xml:space="preserve">: Regarding the </w:t>
                      </w:r>
                      <w:r w:rsidRPr="00E6586B">
                        <w:rPr>
                          <w:rFonts w:ascii="Arial" w:eastAsia="等线" w:hAnsi="Arial" w:cs="Arial" w:hint="eastAsia"/>
                          <w:bCs/>
                          <w:lang w:val="en-US" w:eastAsia="zh-CN"/>
                        </w:rPr>
                        <w:t>“</w:t>
                      </w:r>
                      <w:r w:rsidRPr="00E6586B">
                        <w:rPr>
                          <w:rFonts w:ascii="Arial" w:eastAsia="等线" w:hAnsi="Arial" w:cs="Arial"/>
                          <w:bCs/>
                          <w:lang w:val="en-US" w:eastAsia="zh-CN"/>
                        </w:rPr>
                        <w:t xml:space="preserve">type of consumer”, SA5 does not specify the different types of consumers as Q1 replied. </w:t>
                      </w:r>
                      <w:r w:rsidRPr="00E6586B">
                        <w:rPr>
                          <w:rFonts w:ascii="Arial" w:eastAsia="等线" w:hAnsi="Arial" w:cs="Arial" w:hint="eastAsia"/>
                          <w:bCs/>
                          <w:lang w:val="en-US" w:eastAsia="zh-CN"/>
                        </w:rPr>
                        <w:t>Regarding</w:t>
                      </w:r>
                      <w:r w:rsidRPr="00E6586B">
                        <w:rPr>
                          <w:rFonts w:ascii="Arial" w:eastAsia="等线" w:hAnsi="Arial" w:cs="Arial"/>
                          <w:bCs/>
                          <w:lang w:val="en-US" w:eastAsia="zh-CN"/>
                        </w:rPr>
                        <w:t xml:space="preserve"> the </w:t>
                      </w:r>
                      <w:r w:rsidRPr="00E6586B">
                        <w:rPr>
                          <w:rFonts w:ascii="Arial" w:eastAsia="等线" w:hAnsi="Arial" w:cs="Arial"/>
                          <w:bCs/>
                          <w:lang w:val="en-US" w:eastAsia="en-GB"/>
                        </w:rPr>
                        <w:t xml:space="preserve">several attributes of example in “characteristics of reporting”, the definition of these attribute needs clarifies, for example, which measurement is the loop cycle used for? In addition, according to the current specification, for the reporting periodicity, it has been already defined in the QMC config file, the difference between the two needs to be clarified. For the expected number of reports or amount of data to be reported, </w:t>
                      </w:r>
                      <w:r w:rsidRPr="00E6586B">
                        <w:rPr>
                          <w:rFonts w:ascii="Arial" w:eastAsia="等线" w:hAnsi="Arial" w:cs="Arial" w:hint="eastAsia"/>
                          <w:lang w:val="en-US" w:eastAsia="zh-CN"/>
                        </w:rPr>
                        <w:t xml:space="preserve">SA5 think it is </w:t>
                      </w:r>
                      <w:r w:rsidRPr="00E6586B">
                        <w:rPr>
                          <w:rFonts w:ascii="Arial" w:eastAsia="等线" w:hAnsi="Arial" w:cs="Arial"/>
                          <w:lang w:val="en-US" w:eastAsia="zh-CN"/>
                        </w:rPr>
                        <w:t>im</w:t>
                      </w:r>
                      <w:r w:rsidRPr="00E6586B">
                        <w:rPr>
                          <w:rFonts w:ascii="Arial" w:eastAsia="等线" w:hAnsi="Arial" w:cs="Arial" w:hint="eastAsia"/>
                          <w:lang w:val="en-US" w:eastAsia="zh-CN"/>
                        </w:rPr>
                        <w:t>possible to</w:t>
                      </w:r>
                      <w:r w:rsidRPr="00E6586B">
                        <w:rPr>
                          <w:rFonts w:ascii="Arial" w:eastAsia="等线" w:hAnsi="Arial" w:cs="Arial"/>
                          <w:lang w:val="en-US" w:eastAsia="zh-CN"/>
                        </w:rPr>
                        <w:t xml:space="preserve"> evaluate the data size and cannot indicate such values.</w:t>
                      </w:r>
                    </w:p>
                  </w:txbxContent>
                </v:textbox>
                <w10:anchorlock/>
              </v:shape>
            </w:pict>
          </mc:Fallback>
        </mc:AlternateContent>
      </w:r>
    </w:p>
    <w:p w14:paraId="673AF182" w14:textId="77777777" w:rsidR="00B56A06" w:rsidRPr="00B56A06" w:rsidRDefault="00B56A06" w:rsidP="00B56A06">
      <w:pPr>
        <w:rPr>
          <w:rFonts w:eastAsia="等线"/>
          <w:bCs/>
          <w:lang w:val="en-US" w:eastAsia="zh-CN"/>
        </w:rPr>
      </w:pPr>
      <w:r w:rsidRPr="00B56A06">
        <w:rPr>
          <w:rFonts w:eastAsia="等线"/>
          <w:bCs/>
          <w:lang w:val="en-US" w:eastAsia="zh-CN"/>
        </w:rPr>
        <w:t>SA5 states that there are no multiple types of consumers for receiving the QoE reports and no QoE configuration priority mechanisms so far, but SA5 thinks it is helpful to introduce a priority per QoE configuration for one specific service type or QoE reference in case of the QoE reporting to an NG-RAN node that is in overload.</w:t>
      </w:r>
    </w:p>
    <w:p w14:paraId="68F828DE" w14:textId="77777777" w:rsidR="00B56A06" w:rsidRDefault="00B56A06" w:rsidP="00B56A06">
      <w:pPr>
        <w:rPr>
          <w:rFonts w:eastAsia="等线"/>
          <w:bCs/>
          <w:lang w:val="en-US" w:eastAsia="zh-CN"/>
        </w:rPr>
      </w:pPr>
      <w:r w:rsidRPr="00B56A06">
        <w:rPr>
          <w:rFonts w:eastAsia="等线"/>
          <w:bCs/>
          <w:lang w:val="en-US" w:eastAsia="zh-CN"/>
        </w:rPr>
        <w:t>Therefore, The QoE report priority is still a possible topic in RAN3&amp;SA5, but considering the time budget, we suggest moving it to R19 if possible.</w:t>
      </w:r>
    </w:p>
    <w:p w14:paraId="4EFB758F" w14:textId="172881FB" w:rsidR="00495CA9" w:rsidRDefault="00B56A06" w:rsidP="00B56A06">
      <w:pPr>
        <w:rPr>
          <w:rFonts w:eastAsia="等线"/>
          <w:b/>
          <w:lang w:val="en-US" w:eastAsia="zh-CN"/>
        </w:rPr>
      </w:pPr>
      <w:r w:rsidRPr="00B56A06">
        <w:rPr>
          <w:rFonts w:eastAsia="等线"/>
          <w:b/>
          <w:lang w:val="en-US" w:eastAsia="zh-CN"/>
        </w:rPr>
        <w:t>Proposal 4: We suggest possibly moving the QoE repo</w:t>
      </w:r>
      <w:r>
        <w:rPr>
          <w:rFonts w:eastAsia="等线"/>
          <w:b/>
          <w:lang w:val="en-US" w:eastAsia="zh-CN"/>
        </w:rPr>
        <w:t>rting priority mechanism to R19</w:t>
      </w:r>
      <w:r w:rsidR="00E538BF" w:rsidRPr="00F415FD">
        <w:rPr>
          <w:rFonts w:eastAsia="等线"/>
          <w:b/>
          <w:lang w:val="en-US" w:eastAsia="zh-CN"/>
        </w:rPr>
        <w:t>.</w:t>
      </w:r>
    </w:p>
    <w:p w14:paraId="6C28B83B" w14:textId="782F9A02" w:rsidR="000E0ADE" w:rsidRPr="00877879" w:rsidRDefault="000E0ADE" w:rsidP="000E0ADE">
      <w:pPr>
        <w:pStyle w:val="2"/>
        <w:rPr>
          <w:rFonts w:eastAsiaTheme="majorEastAsia" w:cs="Arial"/>
          <w:sz w:val="28"/>
          <w:szCs w:val="26"/>
          <w:lang w:eastAsia="zh-CN"/>
        </w:rPr>
      </w:pPr>
      <w:r w:rsidRPr="00877879">
        <w:rPr>
          <w:rFonts w:eastAsiaTheme="majorEastAsia" w:cs="Arial"/>
          <w:sz w:val="28"/>
          <w:szCs w:val="26"/>
          <w:lang w:eastAsia="zh-CN"/>
        </w:rPr>
        <w:lastRenderedPageBreak/>
        <w:t xml:space="preserve">Discussion on assistance information for handling of QoE reporting during </w:t>
      </w:r>
      <w:r w:rsidRPr="000E0ADE">
        <w:rPr>
          <w:rFonts w:eastAsiaTheme="majorEastAsia" w:cs="Arial"/>
          <w:sz w:val="28"/>
          <w:szCs w:val="26"/>
          <w:lang w:eastAsia="zh-CN"/>
        </w:rPr>
        <w:t>UE’s QoE buffer becomes full</w:t>
      </w:r>
    </w:p>
    <w:p w14:paraId="036E42BC" w14:textId="39616833" w:rsidR="00495CA9" w:rsidRDefault="000E0ADE" w:rsidP="00101F8E">
      <w:pPr>
        <w:rPr>
          <w:rFonts w:eastAsia="等线"/>
          <w:b/>
          <w:lang w:val="en-US" w:eastAsia="zh-CN"/>
        </w:rPr>
      </w:pPr>
      <w:r w:rsidRPr="00334B3A">
        <w:rPr>
          <w:rFonts w:eastAsiaTheme="minorEastAsia"/>
          <w:noProof/>
          <w:lang w:val="en-US" w:eastAsia="zh-CN"/>
        </w:rPr>
        <mc:AlternateContent>
          <mc:Choice Requires="wps">
            <w:drawing>
              <wp:inline distT="0" distB="0" distL="0" distR="0" wp14:anchorId="68E7476A" wp14:editId="72B38BCE">
                <wp:extent cx="6030553" cy="2635250"/>
                <wp:effectExtent l="0" t="0" r="27940" b="12700"/>
                <wp:docPr id="21038030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2635250"/>
                        </a:xfrm>
                        <a:prstGeom prst="rect">
                          <a:avLst/>
                        </a:prstGeom>
                        <a:solidFill>
                          <a:srgbClr val="FFFFFF"/>
                        </a:solidFill>
                        <a:ln w="9525">
                          <a:solidFill>
                            <a:srgbClr val="000000"/>
                          </a:solidFill>
                          <a:miter lim="800000"/>
                          <a:headEnd/>
                          <a:tailEnd/>
                        </a:ln>
                      </wps:spPr>
                      <wps:txbx>
                        <w:txbxContent>
                          <w:p w14:paraId="0E8FA7E5" w14:textId="77777777" w:rsidR="000E0ADE" w:rsidRDefault="000E0ADE" w:rsidP="000E0ADE">
                            <w:r>
                              <w:t>With regards to QoE measurement collection and UE buffer management in RRC_IDLE/INACTIVE, RAN2 discussed signalling of assistance information from the gNB to the UE to allow the UE to decide which QoE reports to discard in case the UE’s buffer becomes full and reached the following agreement:</w:t>
                            </w:r>
                          </w:p>
                          <w:p w14:paraId="3828B969" w14:textId="77777777" w:rsidR="000E0ADE" w:rsidRPr="000E0ADE" w:rsidRDefault="000E0ADE" w:rsidP="000E0ADE">
                            <w:pPr>
                              <w:pStyle w:val="Agreement"/>
                              <w:overflowPunct/>
                              <w:autoSpaceDE/>
                              <w:autoSpaceDN/>
                              <w:adjustRightInd/>
                              <w:ind w:left="1619" w:hanging="360"/>
                              <w:rPr>
                                <w:lang w:val="en-US"/>
                              </w:rPr>
                            </w:pPr>
                            <w:r w:rsidRPr="000E0ADE">
                              <w:rPr>
                                <w:lang w:val="en-US"/>
                              </w:rPr>
                              <w:t>4:</w:t>
                            </w:r>
                            <w:r w:rsidRPr="000E0ADE">
                              <w:rPr>
                                <w:lang w:val="en-US"/>
                              </w:rPr>
                              <w:tab/>
                              <w:t xml:space="preserve">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 </w:t>
                            </w:r>
                          </w:p>
                          <w:p w14:paraId="0D5DB3FC" w14:textId="77777777" w:rsidR="000E0ADE" w:rsidRDefault="000E0ADE" w:rsidP="000E0ADE"/>
                          <w:p w14:paraId="5ECE7EEC" w14:textId="77777777" w:rsidR="000E0ADE" w:rsidRDefault="000E0ADE" w:rsidP="000E0ADE">
                            <w:r>
                              <w:t>With respect to the above RAN2 would like to ask RAN3 the following questions:</w:t>
                            </w:r>
                          </w:p>
                          <w:p w14:paraId="32E7FC4D" w14:textId="2DF8D355" w:rsidR="000E0ADE" w:rsidRDefault="000E0ADE" w:rsidP="000E0ADE">
                            <w:pPr>
                              <w:rPr>
                                <w:b/>
                              </w:rPr>
                            </w:pPr>
                            <w:r w:rsidRPr="00BD2805">
                              <w:rPr>
                                <w:b/>
                              </w:rPr>
                              <w:t xml:space="preserve">Q1: </w:t>
                            </w:r>
                            <w:r>
                              <w:rPr>
                                <w:b/>
                              </w:rPr>
                              <w:t>RAN2 would like to ask if the gNB can obtain assistance information based on which the gNB can configure the UE for the purpose of prioritizing some QoE reports over others?</w:t>
                            </w:r>
                          </w:p>
                          <w:p w14:paraId="5DD46CDE" w14:textId="08C6E447" w:rsidR="000E0ADE" w:rsidRPr="000E0ADE" w:rsidRDefault="000E0ADE" w:rsidP="000E0ADE">
                            <w:pPr>
                              <w:rPr>
                                <w:b/>
                              </w:rPr>
                            </w:pPr>
                            <w:r>
                              <w:rPr>
                                <w:b/>
                              </w:rPr>
                              <w:t>Q2: If the answer to Q1 is “yes”, RAN2 would like to request RAN3 to provide details about this information.</w:t>
                            </w:r>
                          </w:p>
                        </w:txbxContent>
                      </wps:txbx>
                      <wps:bodyPr rot="0" vert="horz" wrap="square" lIns="91440" tIns="45720" rIns="91440" bIns="45720" anchor="t" anchorCtr="0">
                        <a:noAutofit/>
                      </wps:bodyPr>
                    </wps:wsp>
                  </a:graphicData>
                </a:graphic>
              </wp:inline>
            </w:drawing>
          </mc:Choice>
          <mc:Fallback>
            <w:pict>
              <v:shape w14:anchorId="68E7476A" id="_x0000_s1031" type="#_x0000_t202" style="width:474.85pt;height: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">
                <v:textbox>
                  <w:txbxContent>
                    <w:p w14:paraId="0E8FA7E5" w14:textId="77777777" w:rsidR="000E0ADE" w:rsidRDefault="000E0ADE" w:rsidP="000E0ADE">
                      <w:r>
                        <w:t>With regards to QoE measurement collection and UE buffer management in RRC_IDLE/INACTIVE, RAN2 discussed signalling of assistance information from the gNB to the UE to allow the UE to decide which QoE reports to discard in case the UE’s buffer becomes full and reached the following agreement:</w:t>
                      </w:r>
                    </w:p>
                    <w:p w14:paraId="3828B969" w14:textId="77777777" w:rsidR="000E0ADE" w:rsidRPr="000E0ADE" w:rsidRDefault="000E0ADE" w:rsidP="000E0ADE">
                      <w:pPr>
                        <w:pStyle w:val="Agreement"/>
                        <w:overflowPunct/>
                        <w:autoSpaceDE/>
                        <w:autoSpaceDN/>
                        <w:adjustRightInd/>
                        <w:ind w:left="1619" w:hanging="360"/>
                        <w:rPr>
                          <w:lang w:val="en-US"/>
                        </w:rPr>
                      </w:pPr>
                      <w:r w:rsidRPr="000E0ADE">
                        <w:rPr>
                          <w:lang w:val="en-US"/>
                        </w:rPr>
                        <w:t>4:</w:t>
                      </w:r>
                      <w:r w:rsidRPr="000E0ADE">
                        <w:rPr>
                          <w:lang w:val="en-US"/>
                        </w:rPr>
                        <w:tab/>
                        <w:t xml:space="preserve">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 </w:t>
                      </w:r>
                    </w:p>
                    <w:p w14:paraId="0D5DB3FC" w14:textId="77777777" w:rsidR="000E0ADE" w:rsidRDefault="000E0ADE" w:rsidP="000E0ADE"/>
                    <w:p w14:paraId="5ECE7EEC" w14:textId="77777777" w:rsidR="000E0ADE" w:rsidRDefault="000E0ADE" w:rsidP="000E0ADE">
                      <w:r>
                        <w:t>With respect to the above RAN2 would like to ask RAN3 the following questions:</w:t>
                      </w:r>
                    </w:p>
                    <w:p w14:paraId="32E7FC4D" w14:textId="2DF8D355" w:rsidR="000E0ADE" w:rsidRDefault="000E0ADE" w:rsidP="000E0ADE">
                      <w:pPr>
                        <w:rPr>
                          <w:b/>
                        </w:rPr>
                      </w:pPr>
                      <w:r w:rsidRPr="00BD2805">
                        <w:rPr>
                          <w:b/>
                        </w:rPr>
                        <w:t xml:space="preserve">Q1: </w:t>
                      </w:r>
                      <w:r>
                        <w:rPr>
                          <w:b/>
                        </w:rPr>
                        <w:t>RAN2 would like to ask if the gNB can obtain assistance information based on which the gNB can configure the UE for the purpose of prioritizing some QoE reports over others?</w:t>
                      </w:r>
                    </w:p>
                    <w:p w14:paraId="5DD46CDE" w14:textId="08C6E447" w:rsidR="000E0ADE" w:rsidRPr="000E0ADE" w:rsidRDefault="000E0ADE" w:rsidP="000E0ADE">
                      <w:pPr>
                        <w:rPr>
                          <w:b/>
                        </w:rPr>
                      </w:pPr>
                      <w:r>
                        <w:rPr>
                          <w:b/>
                        </w:rPr>
                        <w:t>Q2: If the answer to Q1 is “yes”, RAN2 would like to request RAN3 to provide details about this information.</w:t>
                      </w:r>
                    </w:p>
                  </w:txbxContent>
                </v:textbox>
                <w10:anchorlock/>
              </v:shape>
            </w:pict>
          </mc:Fallback>
        </mc:AlternateContent>
      </w:r>
    </w:p>
    <w:p w14:paraId="57726EA1" w14:textId="033B83BB" w:rsidR="00396AD8" w:rsidRPr="00F15B68" w:rsidRDefault="00F15B68" w:rsidP="00101F8E">
      <w:pPr>
        <w:rPr>
          <w:rFonts w:eastAsia="等线"/>
          <w:bCs/>
          <w:lang w:eastAsia="zh-CN"/>
        </w:rPr>
      </w:pPr>
      <w:r w:rsidRPr="00F15B68">
        <w:rPr>
          <w:rFonts w:eastAsia="等线"/>
          <w:bCs/>
          <w:lang w:eastAsia="zh-CN"/>
        </w:rPr>
        <w:t>RAN2 sends an LS (R3-235011, shown above) to RAN3 to check if the gNB can obtain assistance information. This question is similar to section 2.2, and we think RAN3 is better to move the QoE reporting priority mechanism to R19 if possible.</w:t>
      </w:r>
    </w:p>
    <w:p w14:paraId="49B02F13" w14:textId="77777777" w:rsidR="00665EC0" w:rsidRPr="00875BE4" w:rsidRDefault="00ED7BDE" w:rsidP="00FD7C1C">
      <w:pPr>
        <w:pStyle w:val="1"/>
        <w:rPr>
          <w:b/>
          <w:bCs/>
          <w:sz w:val="32"/>
          <w:lang w:eastAsia="ja-JP"/>
        </w:rPr>
      </w:pPr>
      <w:r w:rsidRPr="00875BE4">
        <w:rPr>
          <w:b/>
          <w:bCs/>
          <w:sz w:val="32"/>
          <w:lang w:eastAsia="ja-JP"/>
        </w:rPr>
        <w:t xml:space="preserve">Conclusion and </w:t>
      </w:r>
      <w:r w:rsidR="00FD7C1C" w:rsidRPr="00875BE4">
        <w:rPr>
          <w:b/>
          <w:bCs/>
          <w:sz w:val="32"/>
          <w:lang w:eastAsia="ja-JP"/>
        </w:rPr>
        <w:t>P</w:t>
      </w:r>
      <w:r w:rsidRPr="00875BE4">
        <w:rPr>
          <w:b/>
          <w:bCs/>
          <w:sz w:val="32"/>
          <w:lang w:eastAsia="ja-JP"/>
        </w:rPr>
        <w:t>roposal</w:t>
      </w:r>
    </w:p>
    <w:p w14:paraId="7662CD6B" w14:textId="77777777" w:rsidR="007E3BE8" w:rsidRDefault="007E3BE8" w:rsidP="007E3BE8">
      <w:r>
        <w:t>We summarize our proposals below.</w:t>
      </w:r>
    </w:p>
    <w:p w14:paraId="0E2F87F9" w14:textId="77777777" w:rsidR="006349B1" w:rsidRPr="00401F3A" w:rsidRDefault="006349B1" w:rsidP="006349B1">
      <w:pPr>
        <w:rPr>
          <w:rFonts w:eastAsiaTheme="minorEastAsia"/>
          <w:b/>
          <w:lang w:eastAsia="ja-JP"/>
        </w:rPr>
      </w:pPr>
      <w:r w:rsidRPr="00401F3A">
        <w:rPr>
          <w:rFonts w:eastAsiaTheme="minorEastAsia"/>
          <w:b/>
          <w:lang w:eastAsia="ja-JP"/>
        </w:rPr>
        <w:t>Observation 1: The UE has different behaviors between MBS QoE and non-MBS QoE. The UE configured by MBS broadcast QoE shall store the QoE configuration in the idle state. However, UE will release all non-MBS broadcast QoE configurations when it enters the idle state.</w:t>
      </w:r>
    </w:p>
    <w:p w14:paraId="6BFD2295" w14:textId="5ACEF029" w:rsidR="006564E9" w:rsidRPr="006564E9" w:rsidRDefault="006564E9" w:rsidP="006564E9">
      <w:pPr>
        <w:rPr>
          <w:rFonts w:eastAsiaTheme="minorEastAsia"/>
          <w:b/>
          <w:lang w:eastAsia="ja-JP"/>
        </w:rPr>
      </w:pPr>
      <w:r w:rsidRPr="003B42CD">
        <w:rPr>
          <w:rFonts w:eastAsiaTheme="minorEastAsia"/>
          <w:b/>
          <w:lang w:eastAsia="ja-JP"/>
        </w:rPr>
        <w:t>Observation 2: The MBS session ID and MBS service area cannot be included in the M</w:t>
      </w:r>
      <w:r w:rsidR="00506C90">
        <w:rPr>
          <w:rFonts w:eastAsiaTheme="minorEastAsia"/>
          <w:b/>
          <w:lang w:eastAsia="ja-JP"/>
        </w:rPr>
        <w:t>BS QoE configuration over NGAP.</w:t>
      </w:r>
    </w:p>
    <w:p w14:paraId="68B96377" w14:textId="77777777" w:rsidR="006564E9" w:rsidRPr="00401F3A" w:rsidRDefault="006564E9" w:rsidP="006564E9">
      <w:pPr>
        <w:rPr>
          <w:rFonts w:eastAsiaTheme="minorEastAsia"/>
          <w:b/>
          <w:lang w:eastAsia="ja-JP"/>
        </w:rPr>
      </w:pPr>
      <w:r w:rsidRPr="00401F3A">
        <w:rPr>
          <w:rFonts w:eastAsiaTheme="minorEastAsia"/>
          <w:b/>
          <w:lang w:eastAsia="ja-JP"/>
        </w:rPr>
        <w:t>Proposal 1: An explicit indication may be needed to differentiate MBS broadcast QoE and other QoE measurements.</w:t>
      </w:r>
    </w:p>
    <w:p w14:paraId="2B29AE17" w14:textId="77777777" w:rsidR="006564E9" w:rsidRPr="005026E4" w:rsidRDefault="006564E9" w:rsidP="006564E9">
      <w:pPr>
        <w:rPr>
          <w:rFonts w:eastAsiaTheme="minorEastAsia"/>
          <w:b/>
          <w:lang w:eastAsia="ja-JP"/>
        </w:rPr>
      </w:pPr>
      <w:r w:rsidRPr="00401F3A">
        <w:rPr>
          <w:rFonts w:eastAsiaTheme="minorEastAsia"/>
          <w:b/>
          <w:lang w:eastAsia="ja-JP"/>
        </w:rPr>
        <w:t>Proposal 2: It is necessary to define a new IE to show if the MBS QoE configuration is related to broadcast or multicast.</w:t>
      </w:r>
    </w:p>
    <w:p w14:paraId="51FF7D4F" w14:textId="77777777" w:rsidR="006564E9" w:rsidRDefault="006564E9" w:rsidP="006564E9">
      <w:pPr>
        <w:rPr>
          <w:rFonts w:eastAsia="等线"/>
          <w:b/>
          <w:lang w:val="en-US" w:eastAsia="zh-CN"/>
        </w:rPr>
      </w:pPr>
      <w:r w:rsidRPr="003B42CD">
        <w:rPr>
          <w:rFonts w:eastAsiaTheme="minorEastAsia"/>
          <w:b/>
          <w:lang w:eastAsia="ja-JP"/>
        </w:rPr>
        <w:t>Proposal 3: How to configure the area scope needs to be further discussed because the OAM is unaware of the MBS service area.</w:t>
      </w:r>
    </w:p>
    <w:p w14:paraId="51770FA6" w14:textId="77777777" w:rsidR="006564E9" w:rsidRDefault="006564E9" w:rsidP="006564E9">
      <w:pPr>
        <w:rPr>
          <w:rFonts w:eastAsia="等线"/>
          <w:b/>
          <w:lang w:val="en-US" w:eastAsia="zh-CN"/>
        </w:rPr>
      </w:pPr>
      <w:r w:rsidRPr="00B56A06">
        <w:rPr>
          <w:rFonts w:eastAsia="等线"/>
          <w:b/>
          <w:lang w:val="en-US" w:eastAsia="zh-CN"/>
        </w:rPr>
        <w:t>Proposal 4: We suggest possibly moving the QoE repo</w:t>
      </w:r>
      <w:r>
        <w:rPr>
          <w:rFonts w:eastAsia="等线"/>
          <w:b/>
          <w:lang w:val="en-US" w:eastAsia="zh-CN"/>
        </w:rPr>
        <w:t>rting priority mechanism to R19</w:t>
      </w:r>
      <w:r w:rsidRPr="00F415FD">
        <w:rPr>
          <w:rFonts w:eastAsia="等线"/>
          <w:b/>
          <w:lang w:val="en-US" w:eastAsia="zh-CN"/>
        </w:rPr>
        <w:t>.</w:t>
      </w:r>
    </w:p>
    <w:p w14:paraId="30529CC3" w14:textId="338F5812" w:rsidR="00FD7C1C" w:rsidRPr="00875BE4" w:rsidRDefault="00ED7BDE" w:rsidP="00946028">
      <w:pPr>
        <w:pStyle w:val="1"/>
        <w:rPr>
          <w:b/>
          <w:bCs/>
          <w:sz w:val="32"/>
          <w:lang w:eastAsia="ja-JP"/>
        </w:rPr>
      </w:pPr>
      <w:r w:rsidRPr="00875BE4">
        <w:rPr>
          <w:rFonts w:hint="eastAsia"/>
          <w:b/>
          <w:bCs/>
          <w:sz w:val="32"/>
          <w:lang w:eastAsia="ja-JP"/>
        </w:rPr>
        <w:t>R</w:t>
      </w:r>
      <w:r w:rsidRPr="00875BE4">
        <w:rPr>
          <w:b/>
          <w:bCs/>
          <w:sz w:val="32"/>
          <w:lang w:eastAsia="ja-JP"/>
        </w:rPr>
        <w:t>eferences</w:t>
      </w:r>
    </w:p>
    <w:p w14:paraId="6C54AE1E" w14:textId="77777777" w:rsidR="006D2ABB" w:rsidRPr="00F54F23" w:rsidRDefault="006D2ABB" w:rsidP="00FD7C1C">
      <w:pPr>
        <w:rPr>
          <w:rFonts w:eastAsiaTheme="minorEastAsia"/>
          <w:noProof/>
          <w:lang w:eastAsia="ja-JP"/>
        </w:rPr>
      </w:pPr>
    </w:p>
    <w:p w14:paraId="07A8A778" w14:textId="77777777" w:rsidR="00423DDE" w:rsidRPr="002D1475" w:rsidRDefault="00423DDE" w:rsidP="00FD7C1C">
      <w:pPr>
        <w:rPr>
          <w:rFonts w:eastAsiaTheme="minorEastAsia"/>
          <w:noProof/>
          <w:lang w:eastAsia="ja-JP"/>
        </w:rPr>
      </w:pPr>
    </w:p>
    <w:sectPr w:rsidR="00423DDE" w:rsidRPr="002D1475" w:rsidSect="00E673F6">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80179" w14:textId="77777777" w:rsidR="007C1FAD" w:rsidRDefault="007C1FAD">
      <w:pPr>
        <w:spacing w:after="0"/>
      </w:pPr>
      <w:r>
        <w:separator/>
      </w:r>
    </w:p>
  </w:endnote>
  <w:endnote w:type="continuationSeparator" w:id="0">
    <w:p w14:paraId="1AA223CD" w14:textId="77777777" w:rsidR="007C1FAD" w:rsidRDefault="007C1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C58BE" w14:textId="77777777" w:rsidR="000847D0" w:rsidRDefault="000847D0"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1953DE7" w14:textId="77777777" w:rsidR="000847D0" w:rsidRDefault="000847D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EEE50" w14:textId="5B7ACF25" w:rsidR="000847D0" w:rsidRDefault="000847D0"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E2B7A">
      <w:rPr>
        <w:rStyle w:val="aa"/>
      </w:rPr>
      <w:t>1</w:t>
    </w:r>
    <w:r>
      <w:rPr>
        <w:rStyle w:val="aa"/>
      </w:rPr>
      <w:fldChar w:fldCharType="end"/>
    </w:r>
  </w:p>
  <w:p w14:paraId="462926D7" w14:textId="77777777" w:rsidR="000847D0" w:rsidRDefault="000847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629E7" w14:textId="77777777" w:rsidR="007C1FAD" w:rsidRDefault="007C1FAD">
      <w:pPr>
        <w:spacing w:after="0"/>
      </w:pPr>
      <w:r>
        <w:separator/>
      </w:r>
    </w:p>
  </w:footnote>
  <w:footnote w:type="continuationSeparator" w:id="0">
    <w:p w14:paraId="41238C45" w14:textId="77777777" w:rsidR="007C1FAD" w:rsidRDefault="007C1F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82FBF" w14:textId="77777777" w:rsidR="000847D0" w:rsidRDefault="000847D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4564707C">
      <w:start w:val="4"/>
      <w:numFmt w:val="bullet"/>
      <w:pStyle w:val="B4"/>
      <w:lvlText w:val="-"/>
      <w:lvlJc w:val="left"/>
      <w:pPr>
        <w:ind w:left="927" w:hanging="360"/>
      </w:pPr>
      <w:rPr>
        <w:rFonts w:ascii="Times New Roman" w:eastAsia="MS Mincho" w:hAnsi="Times New Roman" w:cs="Times New Roman" w:hint="default"/>
      </w:rPr>
    </w:lvl>
    <w:lvl w:ilvl="1" w:tplc="E1202880" w:tentative="1">
      <w:start w:val="1"/>
      <w:numFmt w:val="bullet"/>
      <w:lvlText w:val="o"/>
      <w:lvlJc w:val="left"/>
      <w:pPr>
        <w:ind w:left="1647" w:hanging="360"/>
      </w:pPr>
      <w:rPr>
        <w:rFonts w:ascii="Courier New" w:hAnsi="Courier New" w:cs="Courier New" w:hint="default"/>
      </w:rPr>
    </w:lvl>
    <w:lvl w:ilvl="2" w:tplc="2B3E4C04" w:tentative="1">
      <w:start w:val="1"/>
      <w:numFmt w:val="bullet"/>
      <w:lvlText w:val=""/>
      <w:lvlJc w:val="left"/>
      <w:pPr>
        <w:ind w:left="2367" w:hanging="360"/>
      </w:pPr>
      <w:rPr>
        <w:rFonts w:ascii="Wingdings" w:hAnsi="Wingdings" w:hint="default"/>
      </w:rPr>
    </w:lvl>
    <w:lvl w:ilvl="3" w:tplc="BEB2233C" w:tentative="1">
      <w:start w:val="1"/>
      <w:numFmt w:val="bullet"/>
      <w:lvlText w:val=""/>
      <w:lvlJc w:val="left"/>
      <w:pPr>
        <w:ind w:left="3087" w:hanging="360"/>
      </w:pPr>
      <w:rPr>
        <w:rFonts w:ascii="Symbol" w:hAnsi="Symbol" w:hint="default"/>
      </w:rPr>
    </w:lvl>
    <w:lvl w:ilvl="4" w:tplc="11AC3E0A" w:tentative="1">
      <w:start w:val="1"/>
      <w:numFmt w:val="bullet"/>
      <w:lvlText w:val="o"/>
      <w:lvlJc w:val="left"/>
      <w:pPr>
        <w:ind w:left="3807" w:hanging="360"/>
      </w:pPr>
      <w:rPr>
        <w:rFonts w:ascii="Courier New" w:hAnsi="Courier New" w:cs="Courier New" w:hint="default"/>
      </w:rPr>
    </w:lvl>
    <w:lvl w:ilvl="5" w:tplc="8B5CBB30" w:tentative="1">
      <w:start w:val="1"/>
      <w:numFmt w:val="bullet"/>
      <w:lvlText w:val=""/>
      <w:lvlJc w:val="left"/>
      <w:pPr>
        <w:ind w:left="4527" w:hanging="360"/>
      </w:pPr>
      <w:rPr>
        <w:rFonts w:ascii="Wingdings" w:hAnsi="Wingdings" w:hint="default"/>
      </w:rPr>
    </w:lvl>
    <w:lvl w:ilvl="6" w:tplc="D568B572" w:tentative="1">
      <w:start w:val="1"/>
      <w:numFmt w:val="bullet"/>
      <w:lvlText w:val=""/>
      <w:lvlJc w:val="left"/>
      <w:pPr>
        <w:ind w:left="5247" w:hanging="360"/>
      </w:pPr>
      <w:rPr>
        <w:rFonts w:ascii="Symbol" w:hAnsi="Symbol" w:hint="default"/>
      </w:rPr>
    </w:lvl>
    <w:lvl w:ilvl="7" w:tplc="877AB56C" w:tentative="1">
      <w:start w:val="1"/>
      <w:numFmt w:val="bullet"/>
      <w:lvlText w:val="o"/>
      <w:lvlJc w:val="left"/>
      <w:pPr>
        <w:ind w:left="5967" w:hanging="360"/>
      </w:pPr>
      <w:rPr>
        <w:rFonts w:ascii="Courier New" w:hAnsi="Courier New" w:cs="Courier New" w:hint="default"/>
      </w:rPr>
    </w:lvl>
    <w:lvl w:ilvl="8" w:tplc="943EA16E" w:tentative="1">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hybridMultilevel"/>
    <w:tmpl w:val="FFB6A87C"/>
    <w:lvl w:ilvl="0" w:tplc="BA388748">
      <w:start w:val="1"/>
      <w:numFmt w:val="decimal"/>
      <w:pStyle w:val="Reference"/>
      <w:lvlText w:val="[%1]"/>
      <w:lvlJc w:val="left"/>
      <w:pPr>
        <w:tabs>
          <w:tab w:val="num" w:pos="0"/>
        </w:tabs>
        <w:ind w:left="340" w:hanging="340"/>
      </w:pPr>
      <w:rPr>
        <w:rFonts w:ascii="Arial" w:hAnsi="Arial" w:hint="default"/>
      </w:rPr>
    </w:lvl>
    <w:lvl w:ilvl="1" w:tplc="6100C29C" w:tentative="1">
      <w:start w:val="1"/>
      <w:numFmt w:val="aiueoFullWidth"/>
      <w:lvlText w:val="(%2)"/>
      <w:lvlJc w:val="left"/>
      <w:pPr>
        <w:tabs>
          <w:tab w:val="num" w:pos="840"/>
        </w:tabs>
        <w:ind w:left="840" w:hanging="420"/>
      </w:pPr>
    </w:lvl>
    <w:lvl w:ilvl="2" w:tplc="690C47E4" w:tentative="1">
      <w:start w:val="1"/>
      <w:numFmt w:val="decimalEnclosedCircle"/>
      <w:lvlText w:val="%3"/>
      <w:lvlJc w:val="left"/>
      <w:pPr>
        <w:tabs>
          <w:tab w:val="num" w:pos="1260"/>
        </w:tabs>
        <w:ind w:left="1260" w:hanging="420"/>
      </w:pPr>
    </w:lvl>
    <w:lvl w:ilvl="3" w:tplc="647C5776" w:tentative="1">
      <w:start w:val="1"/>
      <w:numFmt w:val="decimal"/>
      <w:lvlText w:val="%4."/>
      <w:lvlJc w:val="left"/>
      <w:pPr>
        <w:tabs>
          <w:tab w:val="num" w:pos="1680"/>
        </w:tabs>
        <w:ind w:left="1680" w:hanging="420"/>
      </w:pPr>
    </w:lvl>
    <w:lvl w:ilvl="4" w:tplc="A5A0977A" w:tentative="1">
      <w:start w:val="1"/>
      <w:numFmt w:val="aiueoFullWidth"/>
      <w:lvlText w:val="(%5)"/>
      <w:lvlJc w:val="left"/>
      <w:pPr>
        <w:tabs>
          <w:tab w:val="num" w:pos="2100"/>
        </w:tabs>
        <w:ind w:left="2100" w:hanging="420"/>
      </w:pPr>
    </w:lvl>
    <w:lvl w:ilvl="5" w:tplc="A8762058" w:tentative="1">
      <w:start w:val="1"/>
      <w:numFmt w:val="decimalEnclosedCircle"/>
      <w:lvlText w:val="%6"/>
      <w:lvlJc w:val="left"/>
      <w:pPr>
        <w:tabs>
          <w:tab w:val="num" w:pos="2520"/>
        </w:tabs>
        <w:ind w:left="2520" w:hanging="420"/>
      </w:pPr>
    </w:lvl>
    <w:lvl w:ilvl="6" w:tplc="3AD09C68" w:tentative="1">
      <w:start w:val="1"/>
      <w:numFmt w:val="decimal"/>
      <w:lvlText w:val="%7."/>
      <w:lvlJc w:val="left"/>
      <w:pPr>
        <w:tabs>
          <w:tab w:val="num" w:pos="2940"/>
        </w:tabs>
        <w:ind w:left="2940" w:hanging="420"/>
      </w:pPr>
    </w:lvl>
    <w:lvl w:ilvl="7" w:tplc="E182C82A" w:tentative="1">
      <w:start w:val="1"/>
      <w:numFmt w:val="aiueoFullWidth"/>
      <w:lvlText w:val="(%8)"/>
      <w:lvlJc w:val="left"/>
      <w:pPr>
        <w:tabs>
          <w:tab w:val="num" w:pos="3360"/>
        </w:tabs>
        <w:ind w:left="3360" w:hanging="420"/>
      </w:pPr>
    </w:lvl>
    <w:lvl w:ilvl="8" w:tplc="B064773A" w:tentative="1">
      <w:start w:val="1"/>
      <w:numFmt w:val="decimalEnclosedCircle"/>
      <w:lvlText w:val="%9"/>
      <w:lvlJc w:val="left"/>
      <w:pPr>
        <w:tabs>
          <w:tab w:val="num" w:pos="3780"/>
        </w:tabs>
        <w:ind w:left="3780" w:hanging="420"/>
      </w:pPr>
    </w:lvl>
  </w:abstractNum>
  <w:abstractNum w:abstractNumId="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236782E"/>
    <w:multiLevelType w:val="hybridMultilevel"/>
    <w:tmpl w:val="9D6E045C"/>
    <w:lvl w:ilvl="0" w:tplc="B25CE62A">
      <w:start w:val="1"/>
      <w:numFmt w:val="decimal"/>
      <w:pStyle w:val="References"/>
      <w:lvlText w:val="[%1]"/>
      <w:lvlJc w:val="left"/>
      <w:pPr>
        <w:tabs>
          <w:tab w:val="num" w:pos="720"/>
        </w:tabs>
        <w:ind w:left="720" w:hanging="360"/>
      </w:pPr>
      <w:rPr>
        <w:rFonts w:hint="default"/>
      </w:rPr>
    </w:lvl>
    <w:lvl w:ilvl="1" w:tplc="6B7C12D8" w:tentative="1">
      <w:start w:val="1"/>
      <w:numFmt w:val="lowerLetter"/>
      <w:lvlText w:val="%2."/>
      <w:lvlJc w:val="left"/>
      <w:pPr>
        <w:tabs>
          <w:tab w:val="num" w:pos="1440"/>
        </w:tabs>
        <w:ind w:left="1440" w:hanging="360"/>
      </w:pPr>
    </w:lvl>
    <w:lvl w:ilvl="2" w:tplc="672EA5BC" w:tentative="1">
      <w:start w:val="1"/>
      <w:numFmt w:val="lowerRoman"/>
      <w:lvlText w:val="%3."/>
      <w:lvlJc w:val="right"/>
      <w:pPr>
        <w:tabs>
          <w:tab w:val="num" w:pos="2160"/>
        </w:tabs>
        <w:ind w:left="2160" w:hanging="180"/>
      </w:pPr>
    </w:lvl>
    <w:lvl w:ilvl="3" w:tplc="CF9C487C" w:tentative="1">
      <w:start w:val="1"/>
      <w:numFmt w:val="decimal"/>
      <w:lvlText w:val="%4."/>
      <w:lvlJc w:val="left"/>
      <w:pPr>
        <w:tabs>
          <w:tab w:val="num" w:pos="2880"/>
        </w:tabs>
        <w:ind w:left="2880" w:hanging="360"/>
      </w:pPr>
    </w:lvl>
    <w:lvl w:ilvl="4" w:tplc="42C4D4A2" w:tentative="1">
      <w:start w:val="1"/>
      <w:numFmt w:val="lowerLetter"/>
      <w:lvlText w:val="%5."/>
      <w:lvlJc w:val="left"/>
      <w:pPr>
        <w:tabs>
          <w:tab w:val="num" w:pos="3600"/>
        </w:tabs>
        <w:ind w:left="3600" w:hanging="360"/>
      </w:pPr>
    </w:lvl>
    <w:lvl w:ilvl="5" w:tplc="D2440174" w:tentative="1">
      <w:start w:val="1"/>
      <w:numFmt w:val="lowerRoman"/>
      <w:lvlText w:val="%6."/>
      <w:lvlJc w:val="right"/>
      <w:pPr>
        <w:tabs>
          <w:tab w:val="num" w:pos="4320"/>
        </w:tabs>
        <w:ind w:left="4320" w:hanging="180"/>
      </w:pPr>
    </w:lvl>
    <w:lvl w:ilvl="6" w:tplc="F656F50A" w:tentative="1">
      <w:start w:val="1"/>
      <w:numFmt w:val="decimal"/>
      <w:lvlText w:val="%7."/>
      <w:lvlJc w:val="left"/>
      <w:pPr>
        <w:tabs>
          <w:tab w:val="num" w:pos="5040"/>
        </w:tabs>
        <w:ind w:left="5040" w:hanging="360"/>
      </w:pPr>
    </w:lvl>
    <w:lvl w:ilvl="7" w:tplc="183CF96A" w:tentative="1">
      <w:start w:val="1"/>
      <w:numFmt w:val="lowerLetter"/>
      <w:lvlText w:val="%8."/>
      <w:lvlJc w:val="left"/>
      <w:pPr>
        <w:tabs>
          <w:tab w:val="num" w:pos="5760"/>
        </w:tabs>
        <w:ind w:left="5760" w:hanging="360"/>
      </w:pPr>
    </w:lvl>
    <w:lvl w:ilvl="8" w:tplc="F80C7A16"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521F44A7"/>
    <w:multiLevelType w:val="hybridMultilevel"/>
    <w:tmpl w:val="36A0F8F2"/>
    <w:lvl w:ilvl="0" w:tplc="543ABDE0">
      <w:start w:val="1"/>
      <w:numFmt w:val="bullet"/>
      <w:pStyle w:val="EmailDiscussion"/>
      <w:lvlText w:val=""/>
      <w:lvlJc w:val="left"/>
      <w:pPr>
        <w:tabs>
          <w:tab w:val="num" w:pos="1619"/>
        </w:tabs>
        <w:ind w:left="1619" w:hanging="360"/>
      </w:pPr>
      <w:rPr>
        <w:rFonts w:ascii="Wingdings" w:hAnsi="Wingdings" w:hint="default"/>
      </w:rPr>
    </w:lvl>
    <w:lvl w:ilvl="1" w:tplc="C3180EC2">
      <w:start w:val="1"/>
      <w:numFmt w:val="bullet"/>
      <w:lvlText w:val="o"/>
      <w:lvlJc w:val="left"/>
      <w:pPr>
        <w:tabs>
          <w:tab w:val="num" w:pos="1440"/>
        </w:tabs>
        <w:ind w:left="1440" w:hanging="360"/>
      </w:pPr>
      <w:rPr>
        <w:rFonts w:ascii="Courier New" w:hAnsi="Courier New" w:cs="Courier New" w:hint="default"/>
      </w:rPr>
    </w:lvl>
    <w:lvl w:ilvl="2" w:tplc="8326C966" w:tentative="1">
      <w:start w:val="1"/>
      <w:numFmt w:val="bullet"/>
      <w:lvlText w:val=""/>
      <w:lvlJc w:val="left"/>
      <w:pPr>
        <w:tabs>
          <w:tab w:val="num" w:pos="2160"/>
        </w:tabs>
        <w:ind w:left="2160" w:hanging="360"/>
      </w:pPr>
      <w:rPr>
        <w:rFonts w:ascii="Wingdings" w:hAnsi="Wingdings" w:hint="default"/>
      </w:rPr>
    </w:lvl>
    <w:lvl w:ilvl="3" w:tplc="CB587CFE" w:tentative="1">
      <w:start w:val="1"/>
      <w:numFmt w:val="bullet"/>
      <w:lvlText w:val=""/>
      <w:lvlJc w:val="left"/>
      <w:pPr>
        <w:tabs>
          <w:tab w:val="num" w:pos="2880"/>
        </w:tabs>
        <w:ind w:left="2880" w:hanging="360"/>
      </w:pPr>
      <w:rPr>
        <w:rFonts w:ascii="Symbol" w:hAnsi="Symbol" w:hint="default"/>
      </w:rPr>
    </w:lvl>
    <w:lvl w:ilvl="4" w:tplc="78049A8C" w:tentative="1">
      <w:start w:val="1"/>
      <w:numFmt w:val="bullet"/>
      <w:lvlText w:val="o"/>
      <w:lvlJc w:val="left"/>
      <w:pPr>
        <w:tabs>
          <w:tab w:val="num" w:pos="3600"/>
        </w:tabs>
        <w:ind w:left="3600" w:hanging="360"/>
      </w:pPr>
      <w:rPr>
        <w:rFonts w:ascii="Courier New" w:hAnsi="Courier New" w:cs="Courier New" w:hint="default"/>
      </w:rPr>
    </w:lvl>
    <w:lvl w:ilvl="5" w:tplc="95AA40F2" w:tentative="1">
      <w:start w:val="1"/>
      <w:numFmt w:val="bullet"/>
      <w:lvlText w:val=""/>
      <w:lvlJc w:val="left"/>
      <w:pPr>
        <w:tabs>
          <w:tab w:val="num" w:pos="4320"/>
        </w:tabs>
        <w:ind w:left="4320" w:hanging="360"/>
      </w:pPr>
      <w:rPr>
        <w:rFonts w:ascii="Wingdings" w:hAnsi="Wingdings" w:hint="default"/>
      </w:rPr>
    </w:lvl>
    <w:lvl w:ilvl="6" w:tplc="EC1EDAEE" w:tentative="1">
      <w:start w:val="1"/>
      <w:numFmt w:val="bullet"/>
      <w:lvlText w:val=""/>
      <w:lvlJc w:val="left"/>
      <w:pPr>
        <w:tabs>
          <w:tab w:val="num" w:pos="5040"/>
        </w:tabs>
        <w:ind w:left="5040" w:hanging="360"/>
      </w:pPr>
      <w:rPr>
        <w:rFonts w:ascii="Symbol" w:hAnsi="Symbol" w:hint="default"/>
      </w:rPr>
    </w:lvl>
    <w:lvl w:ilvl="7" w:tplc="9C68D724" w:tentative="1">
      <w:start w:val="1"/>
      <w:numFmt w:val="bullet"/>
      <w:lvlText w:val="o"/>
      <w:lvlJc w:val="left"/>
      <w:pPr>
        <w:tabs>
          <w:tab w:val="num" w:pos="5760"/>
        </w:tabs>
        <w:ind w:left="5760" w:hanging="360"/>
      </w:pPr>
      <w:rPr>
        <w:rFonts w:ascii="Courier New" w:hAnsi="Courier New" w:cs="Courier New" w:hint="default"/>
      </w:rPr>
    </w:lvl>
    <w:lvl w:ilvl="8" w:tplc="039492B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6610D748"/>
    <w:lvl w:ilvl="0" w:tplc="0DAE24DE">
      <w:start w:val="1"/>
      <w:numFmt w:val="bullet"/>
      <w:pStyle w:val="Agreement"/>
      <w:lvlText w:val=""/>
      <w:lvlJc w:val="left"/>
      <w:pPr>
        <w:tabs>
          <w:tab w:val="num" w:pos="1619"/>
        </w:tabs>
        <w:ind w:left="1619" w:hanging="360"/>
      </w:pPr>
      <w:rPr>
        <w:rFonts w:ascii="Symbol" w:hAnsi="Symbol" w:hint="default"/>
        <w:b/>
        <w:i w:val="0"/>
        <w:color w:val="auto"/>
        <w:sz w:val="22"/>
      </w:rPr>
    </w:lvl>
    <w:lvl w:ilvl="1" w:tplc="A5CAC41C">
      <w:start w:val="1"/>
      <w:numFmt w:val="bullet"/>
      <w:lvlText w:val="o"/>
      <w:lvlJc w:val="left"/>
      <w:pPr>
        <w:tabs>
          <w:tab w:val="num" w:pos="1440"/>
        </w:tabs>
        <w:ind w:left="1440" w:hanging="360"/>
      </w:pPr>
      <w:rPr>
        <w:rFonts w:ascii="Courier New" w:hAnsi="Courier New" w:cs="Courier New" w:hint="default"/>
      </w:rPr>
    </w:lvl>
    <w:lvl w:ilvl="2" w:tplc="E3BAE25A">
      <w:start w:val="1"/>
      <w:numFmt w:val="bullet"/>
      <w:lvlText w:val=""/>
      <w:lvlJc w:val="left"/>
      <w:pPr>
        <w:tabs>
          <w:tab w:val="num" w:pos="2160"/>
        </w:tabs>
        <w:ind w:left="2160" w:hanging="360"/>
      </w:pPr>
      <w:rPr>
        <w:rFonts w:ascii="Wingdings" w:hAnsi="Wingdings" w:hint="default"/>
      </w:rPr>
    </w:lvl>
    <w:lvl w:ilvl="3" w:tplc="51AE16DC">
      <w:start w:val="1"/>
      <w:numFmt w:val="bullet"/>
      <w:lvlText w:val=""/>
      <w:lvlJc w:val="left"/>
      <w:pPr>
        <w:tabs>
          <w:tab w:val="num" w:pos="2880"/>
        </w:tabs>
        <w:ind w:left="2880" w:hanging="360"/>
      </w:pPr>
      <w:rPr>
        <w:rFonts w:ascii="Symbol" w:hAnsi="Symbol" w:hint="default"/>
      </w:rPr>
    </w:lvl>
    <w:lvl w:ilvl="4" w:tplc="51604CBE">
      <w:start w:val="1"/>
      <w:numFmt w:val="bullet"/>
      <w:lvlText w:val="o"/>
      <w:lvlJc w:val="left"/>
      <w:pPr>
        <w:tabs>
          <w:tab w:val="num" w:pos="3600"/>
        </w:tabs>
        <w:ind w:left="3600" w:hanging="360"/>
      </w:pPr>
      <w:rPr>
        <w:rFonts w:ascii="Courier New" w:hAnsi="Courier New" w:cs="Courier New" w:hint="default"/>
      </w:rPr>
    </w:lvl>
    <w:lvl w:ilvl="5" w:tplc="7DEEA21E">
      <w:start w:val="1"/>
      <w:numFmt w:val="bullet"/>
      <w:lvlText w:val=""/>
      <w:lvlJc w:val="left"/>
      <w:pPr>
        <w:tabs>
          <w:tab w:val="num" w:pos="4320"/>
        </w:tabs>
        <w:ind w:left="4320" w:hanging="360"/>
      </w:pPr>
      <w:rPr>
        <w:rFonts w:ascii="Wingdings" w:hAnsi="Wingdings" w:hint="default"/>
      </w:rPr>
    </w:lvl>
    <w:lvl w:ilvl="6" w:tplc="D0109E64">
      <w:start w:val="1"/>
      <w:numFmt w:val="bullet"/>
      <w:lvlText w:val=""/>
      <w:lvlJc w:val="left"/>
      <w:pPr>
        <w:tabs>
          <w:tab w:val="num" w:pos="5040"/>
        </w:tabs>
        <w:ind w:left="5040" w:hanging="360"/>
      </w:pPr>
      <w:rPr>
        <w:rFonts w:ascii="Symbol" w:hAnsi="Symbol" w:hint="default"/>
      </w:rPr>
    </w:lvl>
    <w:lvl w:ilvl="7" w:tplc="EACACA40">
      <w:start w:val="1"/>
      <w:numFmt w:val="bullet"/>
      <w:lvlText w:val="o"/>
      <w:lvlJc w:val="left"/>
      <w:pPr>
        <w:tabs>
          <w:tab w:val="num" w:pos="5760"/>
        </w:tabs>
        <w:ind w:left="5760" w:hanging="360"/>
      </w:pPr>
      <w:rPr>
        <w:rFonts w:ascii="Courier New" w:hAnsi="Courier New" w:cs="Courier New" w:hint="default"/>
      </w:rPr>
    </w:lvl>
    <w:lvl w:ilvl="8" w:tplc="947CC57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45D43114">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1C5A292A">
      <w:start w:val="1"/>
      <w:numFmt w:val="bullet"/>
      <w:lvlText w:val="o"/>
      <w:lvlJc w:val="left"/>
      <w:pPr>
        <w:tabs>
          <w:tab w:val="num" w:pos="1440"/>
        </w:tabs>
        <w:ind w:left="1440" w:hanging="360"/>
      </w:pPr>
      <w:rPr>
        <w:rFonts w:ascii="Courier New" w:hAnsi="Courier New" w:cs="Courier New" w:hint="default"/>
      </w:rPr>
    </w:lvl>
    <w:lvl w:ilvl="2" w:tplc="B554FDC4" w:tentative="1">
      <w:start w:val="1"/>
      <w:numFmt w:val="bullet"/>
      <w:lvlText w:val=""/>
      <w:lvlJc w:val="left"/>
      <w:pPr>
        <w:tabs>
          <w:tab w:val="num" w:pos="2160"/>
        </w:tabs>
        <w:ind w:left="2160" w:hanging="360"/>
      </w:pPr>
      <w:rPr>
        <w:rFonts w:ascii="Wingdings" w:hAnsi="Wingdings" w:hint="default"/>
      </w:rPr>
    </w:lvl>
    <w:lvl w:ilvl="3" w:tplc="DC9CCBEC" w:tentative="1">
      <w:start w:val="1"/>
      <w:numFmt w:val="bullet"/>
      <w:lvlText w:val=""/>
      <w:lvlJc w:val="left"/>
      <w:pPr>
        <w:tabs>
          <w:tab w:val="num" w:pos="2880"/>
        </w:tabs>
        <w:ind w:left="2880" w:hanging="360"/>
      </w:pPr>
      <w:rPr>
        <w:rFonts w:ascii="Symbol" w:hAnsi="Symbol" w:hint="default"/>
      </w:rPr>
    </w:lvl>
    <w:lvl w:ilvl="4" w:tplc="D7682AE8" w:tentative="1">
      <w:start w:val="1"/>
      <w:numFmt w:val="bullet"/>
      <w:lvlText w:val="o"/>
      <w:lvlJc w:val="left"/>
      <w:pPr>
        <w:tabs>
          <w:tab w:val="num" w:pos="3600"/>
        </w:tabs>
        <w:ind w:left="3600" w:hanging="360"/>
      </w:pPr>
      <w:rPr>
        <w:rFonts w:ascii="Courier New" w:hAnsi="Courier New" w:cs="Courier New" w:hint="default"/>
      </w:rPr>
    </w:lvl>
    <w:lvl w:ilvl="5" w:tplc="82D0CE76" w:tentative="1">
      <w:start w:val="1"/>
      <w:numFmt w:val="bullet"/>
      <w:lvlText w:val=""/>
      <w:lvlJc w:val="left"/>
      <w:pPr>
        <w:tabs>
          <w:tab w:val="num" w:pos="4320"/>
        </w:tabs>
        <w:ind w:left="4320" w:hanging="360"/>
      </w:pPr>
      <w:rPr>
        <w:rFonts w:ascii="Wingdings" w:hAnsi="Wingdings" w:hint="default"/>
      </w:rPr>
    </w:lvl>
    <w:lvl w:ilvl="6" w:tplc="376CAE52" w:tentative="1">
      <w:start w:val="1"/>
      <w:numFmt w:val="bullet"/>
      <w:lvlText w:val=""/>
      <w:lvlJc w:val="left"/>
      <w:pPr>
        <w:tabs>
          <w:tab w:val="num" w:pos="5040"/>
        </w:tabs>
        <w:ind w:left="5040" w:hanging="360"/>
      </w:pPr>
      <w:rPr>
        <w:rFonts w:ascii="Symbol" w:hAnsi="Symbol" w:hint="default"/>
      </w:rPr>
    </w:lvl>
    <w:lvl w:ilvl="7" w:tplc="29340D02" w:tentative="1">
      <w:start w:val="1"/>
      <w:numFmt w:val="bullet"/>
      <w:lvlText w:val="o"/>
      <w:lvlJc w:val="left"/>
      <w:pPr>
        <w:tabs>
          <w:tab w:val="num" w:pos="5760"/>
        </w:tabs>
        <w:ind w:left="5760" w:hanging="360"/>
      </w:pPr>
      <w:rPr>
        <w:rFonts w:ascii="Courier New" w:hAnsi="Courier New" w:cs="Courier New" w:hint="default"/>
      </w:rPr>
    </w:lvl>
    <w:lvl w:ilvl="8" w:tplc="65946F3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8"/>
  </w:num>
  <w:num w:numId="4">
    <w:abstractNumId w:val="2"/>
  </w:num>
  <w:num w:numId="5">
    <w:abstractNumId w:val="5"/>
  </w:num>
  <w:num w:numId="6">
    <w:abstractNumId w:val="0"/>
  </w:num>
  <w:num w:numId="7">
    <w:abstractNumId w:val="1"/>
  </w:num>
  <w:num w:numId="8">
    <w:abstractNumId w:val="7"/>
  </w:num>
  <w:num w:numId="9">
    <w:abstractNumId w:val="6"/>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2B"/>
    <w:rsid w:val="00001EBC"/>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02B"/>
    <w:rsid w:val="00005123"/>
    <w:rsid w:val="0000536A"/>
    <w:rsid w:val="00005937"/>
    <w:rsid w:val="00005A21"/>
    <w:rsid w:val="00005A3C"/>
    <w:rsid w:val="00005AD4"/>
    <w:rsid w:val="00006020"/>
    <w:rsid w:val="00006132"/>
    <w:rsid w:val="00006358"/>
    <w:rsid w:val="000064F0"/>
    <w:rsid w:val="00006998"/>
    <w:rsid w:val="00006A19"/>
    <w:rsid w:val="00006A5E"/>
    <w:rsid w:val="00006BC3"/>
    <w:rsid w:val="000071E8"/>
    <w:rsid w:val="0000761E"/>
    <w:rsid w:val="000077B9"/>
    <w:rsid w:val="000077F3"/>
    <w:rsid w:val="0000780B"/>
    <w:rsid w:val="0000792D"/>
    <w:rsid w:val="0000799A"/>
    <w:rsid w:val="00007AF5"/>
    <w:rsid w:val="00007EBC"/>
    <w:rsid w:val="00010048"/>
    <w:rsid w:val="00010802"/>
    <w:rsid w:val="00010ACA"/>
    <w:rsid w:val="00010B25"/>
    <w:rsid w:val="00010FF9"/>
    <w:rsid w:val="00011016"/>
    <w:rsid w:val="00011139"/>
    <w:rsid w:val="0001120E"/>
    <w:rsid w:val="000112A8"/>
    <w:rsid w:val="00011437"/>
    <w:rsid w:val="000114F6"/>
    <w:rsid w:val="0001168E"/>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86B"/>
    <w:rsid w:val="000159A6"/>
    <w:rsid w:val="00015B0D"/>
    <w:rsid w:val="00015DA3"/>
    <w:rsid w:val="00015E67"/>
    <w:rsid w:val="00015E6A"/>
    <w:rsid w:val="00016295"/>
    <w:rsid w:val="000163EF"/>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AD3"/>
    <w:rsid w:val="00021C34"/>
    <w:rsid w:val="00021F5C"/>
    <w:rsid w:val="00022578"/>
    <w:rsid w:val="000225CD"/>
    <w:rsid w:val="00022B19"/>
    <w:rsid w:val="00022D03"/>
    <w:rsid w:val="00023067"/>
    <w:rsid w:val="00023101"/>
    <w:rsid w:val="000231EA"/>
    <w:rsid w:val="00023721"/>
    <w:rsid w:val="000239CC"/>
    <w:rsid w:val="00023B5E"/>
    <w:rsid w:val="00023C05"/>
    <w:rsid w:val="00023F33"/>
    <w:rsid w:val="00024086"/>
    <w:rsid w:val="000241D6"/>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07F7"/>
    <w:rsid w:val="0003125F"/>
    <w:rsid w:val="00031460"/>
    <w:rsid w:val="000319CC"/>
    <w:rsid w:val="00031C03"/>
    <w:rsid w:val="00031F09"/>
    <w:rsid w:val="0003216A"/>
    <w:rsid w:val="00032635"/>
    <w:rsid w:val="00032819"/>
    <w:rsid w:val="00032855"/>
    <w:rsid w:val="000328B0"/>
    <w:rsid w:val="000329BC"/>
    <w:rsid w:val="00032C63"/>
    <w:rsid w:val="00032E9E"/>
    <w:rsid w:val="00033746"/>
    <w:rsid w:val="000338FC"/>
    <w:rsid w:val="00033911"/>
    <w:rsid w:val="00033D66"/>
    <w:rsid w:val="00033E80"/>
    <w:rsid w:val="00034425"/>
    <w:rsid w:val="000345DB"/>
    <w:rsid w:val="00034CA9"/>
    <w:rsid w:val="00034E47"/>
    <w:rsid w:val="0003532B"/>
    <w:rsid w:val="000353A6"/>
    <w:rsid w:val="0003579E"/>
    <w:rsid w:val="000358E0"/>
    <w:rsid w:val="00035A3B"/>
    <w:rsid w:val="00035D99"/>
    <w:rsid w:val="00036005"/>
    <w:rsid w:val="000360BC"/>
    <w:rsid w:val="0003644F"/>
    <w:rsid w:val="00036537"/>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5E4"/>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1FB"/>
    <w:rsid w:val="00053215"/>
    <w:rsid w:val="000535A1"/>
    <w:rsid w:val="00053857"/>
    <w:rsid w:val="0005388C"/>
    <w:rsid w:val="00053970"/>
    <w:rsid w:val="000542C5"/>
    <w:rsid w:val="00054679"/>
    <w:rsid w:val="00054A6F"/>
    <w:rsid w:val="00054AB3"/>
    <w:rsid w:val="00054BC1"/>
    <w:rsid w:val="00055082"/>
    <w:rsid w:val="000551AE"/>
    <w:rsid w:val="00055A72"/>
    <w:rsid w:val="00055F3A"/>
    <w:rsid w:val="00056185"/>
    <w:rsid w:val="000562F7"/>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2D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03"/>
    <w:rsid w:val="00070E6F"/>
    <w:rsid w:val="00070E98"/>
    <w:rsid w:val="00071036"/>
    <w:rsid w:val="000715C0"/>
    <w:rsid w:val="0007182F"/>
    <w:rsid w:val="00071A2D"/>
    <w:rsid w:val="00071EE3"/>
    <w:rsid w:val="000720F4"/>
    <w:rsid w:val="000721CF"/>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66"/>
    <w:rsid w:val="00075DD8"/>
    <w:rsid w:val="000761B3"/>
    <w:rsid w:val="0007693B"/>
    <w:rsid w:val="00076A8A"/>
    <w:rsid w:val="00076ECD"/>
    <w:rsid w:val="000770C9"/>
    <w:rsid w:val="00077133"/>
    <w:rsid w:val="0007755D"/>
    <w:rsid w:val="000807C8"/>
    <w:rsid w:val="0008095E"/>
    <w:rsid w:val="00080990"/>
    <w:rsid w:val="00080F6D"/>
    <w:rsid w:val="00080F87"/>
    <w:rsid w:val="000812A8"/>
    <w:rsid w:val="00081425"/>
    <w:rsid w:val="0008142D"/>
    <w:rsid w:val="000817CE"/>
    <w:rsid w:val="000817DE"/>
    <w:rsid w:val="0008189F"/>
    <w:rsid w:val="00081B02"/>
    <w:rsid w:val="00081DA5"/>
    <w:rsid w:val="00081EB9"/>
    <w:rsid w:val="000828D1"/>
    <w:rsid w:val="00082976"/>
    <w:rsid w:val="00082CEF"/>
    <w:rsid w:val="00082E04"/>
    <w:rsid w:val="0008345A"/>
    <w:rsid w:val="00083A2F"/>
    <w:rsid w:val="000840C5"/>
    <w:rsid w:val="0008412D"/>
    <w:rsid w:val="000843CA"/>
    <w:rsid w:val="000846EA"/>
    <w:rsid w:val="000847D0"/>
    <w:rsid w:val="00084919"/>
    <w:rsid w:val="00084A8D"/>
    <w:rsid w:val="00084F5D"/>
    <w:rsid w:val="00084FEE"/>
    <w:rsid w:val="0008504E"/>
    <w:rsid w:val="000851B2"/>
    <w:rsid w:val="000853BF"/>
    <w:rsid w:val="00085618"/>
    <w:rsid w:val="000856E4"/>
    <w:rsid w:val="000857B5"/>
    <w:rsid w:val="00085C1E"/>
    <w:rsid w:val="00085CC2"/>
    <w:rsid w:val="00086076"/>
    <w:rsid w:val="000861E1"/>
    <w:rsid w:val="000862F1"/>
    <w:rsid w:val="0008638F"/>
    <w:rsid w:val="0008643A"/>
    <w:rsid w:val="0008671D"/>
    <w:rsid w:val="00086B27"/>
    <w:rsid w:val="00086EB2"/>
    <w:rsid w:val="00086F7F"/>
    <w:rsid w:val="00087559"/>
    <w:rsid w:val="00087ACB"/>
    <w:rsid w:val="00087E45"/>
    <w:rsid w:val="0009054D"/>
    <w:rsid w:val="00090D68"/>
    <w:rsid w:val="00091123"/>
    <w:rsid w:val="0009121E"/>
    <w:rsid w:val="000912B8"/>
    <w:rsid w:val="000913C7"/>
    <w:rsid w:val="000913FA"/>
    <w:rsid w:val="00091421"/>
    <w:rsid w:val="000916A0"/>
    <w:rsid w:val="00091C70"/>
    <w:rsid w:val="00091D9A"/>
    <w:rsid w:val="00091E9E"/>
    <w:rsid w:val="0009218E"/>
    <w:rsid w:val="00092580"/>
    <w:rsid w:val="000928EC"/>
    <w:rsid w:val="00092B80"/>
    <w:rsid w:val="00092BAC"/>
    <w:rsid w:val="00092BF5"/>
    <w:rsid w:val="00093447"/>
    <w:rsid w:val="0009353D"/>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27"/>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069"/>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8CB"/>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1DF7"/>
    <w:rsid w:val="000B2134"/>
    <w:rsid w:val="000B27FE"/>
    <w:rsid w:val="000B2B42"/>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17"/>
    <w:rsid w:val="000C38EE"/>
    <w:rsid w:val="000C4045"/>
    <w:rsid w:val="000C4A29"/>
    <w:rsid w:val="000C4C77"/>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23D"/>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25F"/>
    <w:rsid w:val="000D54A6"/>
    <w:rsid w:val="000D55A3"/>
    <w:rsid w:val="000D5737"/>
    <w:rsid w:val="000D5766"/>
    <w:rsid w:val="000D5B07"/>
    <w:rsid w:val="000D5BF7"/>
    <w:rsid w:val="000D5D62"/>
    <w:rsid w:val="000D6041"/>
    <w:rsid w:val="000D6087"/>
    <w:rsid w:val="000D6295"/>
    <w:rsid w:val="000D64A6"/>
    <w:rsid w:val="000D64E0"/>
    <w:rsid w:val="000D6589"/>
    <w:rsid w:val="000D6698"/>
    <w:rsid w:val="000D675A"/>
    <w:rsid w:val="000D6A16"/>
    <w:rsid w:val="000D6A90"/>
    <w:rsid w:val="000D6BE5"/>
    <w:rsid w:val="000D6C66"/>
    <w:rsid w:val="000D6C92"/>
    <w:rsid w:val="000D6E9D"/>
    <w:rsid w:val="000D7163"/>
    <w:rsid w:val="000D765F"/>
    <w:rsid w:val="000D7761"/>
    <w:rsid w:val="000E0ADE"/>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32C"/>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08F"/>
    <w:rsid w:val="000E781E"/>
    <w:rsid w:val="000E7A39"/>
    <w:rsid w:val="000E7C0A"/>
    <w:rsid w:val="000E7DA7"/>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66D"/>
    <w:rsid w:val="000F37CA"/>
    <w:rsid w:val="000F3D68"/>
    <w:rsid w:val="000F3E54"/>
    <w:rsid w:val="000F41BB"/>
    <w:rsid w:val="000F49D3"/>
    <w:rsid w:val="000F4A61"/>
    <w:rsid w:val="000F4C56"/>
    <w:rsid w:val="000F4F6A"/>
    <w:rsid w:val="000F50B5"/>
    <w:rsid w:val="000F579C"/>
    <w:rsid w:val="000F5CBB"/>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9D2"/>
    <w:rsid w:val="00100B55"/>
    <w:rsid w:val="00100CFC"/>
    <w:rsid w:val="001011F9"/>
    <w:rsid w:val="001017F3"/>
    <w:rsid w:val="001018D8"/>
    <w:rsid w:val="00101916"/>
    <w:rsid w:val="00101AA1"/>
    <w:rsid w:val="00101CFB"/>
    <w:rsid w:val="00101F8E"/>
    <w:rsid w:val="00102212"/>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7E8"/>
    <w:rsid w:val="0010682E"/>
    <w:rsid w:val="00106C2D"/>
    <w:rsid w:val="00106CBD"/>
    <w:rsid w:val="0010701B"/>
    <w:rsid w:val="0010717B"/>
    <w:rsid w:val="0010731F"/>
    <w:rsid w:val="00107477"/>
    <w:rsid w:val="00107B41"/>
    <w:rsid w:val="00107C8F"/>
    <w:rsid w:val="00107CE4"/>
    <w:rsid w:val="0011007A"/>
    <w:rsid w:val="00110220"/>
    <w:rsid w:val="00110222"/>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B39"/>
    <w:rsid w:val="00112DBC"/>
    <w:rsid w:val="00112FD5"/>
    <w:rsid w:val="0011368C"/>
    <w:rsid w:val="00113B32"/>
    <w:rsid w:val="001143F2"/>
    <w:rsid w:val="001143F6"/>
    <w:rsid w:val="0011450B"/>
    <w:rsid w:val="00114A4A"/>
    <w:rsid w:val="00115AA0"/>
    <w:rsid w:val="00116171"/>
    <w:rsid w:val="001168F3"/>
    <w:rsid w:val="00116DEA"/>
    <w:rsid w:val="00116DED"/>
    <w:rsid w:val="0011709D"/>
    <w:rsid w:val="00117660"/>
    <w:rsid w:val="001178E3"/>
    <w:rsid w:val="00117A92"/>
    <w:rsid w:val="00117BCB"/>
    <w:rsid w:val="00117D7F"/>
    <w:rsid w:val="00117D92"/>
    <w:rsid w:val="001203F9"/>
    <w:rsid w:val="001208FF"/>
    <w:rsid w:val="00120EE0"/>
    <w:rsid w:val="00121E12"/>
    <w:rsid w:val="00121EEF"/>
    <w:rsid w:val="001221EA"/>
    <w:rsid w:val="001227B0"/>
    <w:rsid w:val="00122C05"/>
    <w:rsid w:val="00122C62"/>
    <w:rsid w:val="00122D88"/>
    <w:rsid w:val="00122DF5"/>
    <w:rsid w:val="00123081"/>
    <w:rsid w:val="00123121"/>
    <w:rsid w:val="0012326D"/>
    <w:rsid w:val="0012365C"/>
    <w:rsid w:val="0012377E"/>
    <w:rsid w:val="00123898"/>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CE"/>
    <w:rsid w:val="001268D3"/>
    <w:rsid w:val="00126A1B"/>
    <w:rsid w:val="00126BA7"/>
    <w:rsid w:val="00126D99"/>
    <w:rsid w:val="00127021"/>
    <w:rsid w:val="00127621"/>
    <w:rsid w:val="00127837"/>
    <w:rsid w:val="00127AE5"/>
    <w:rsid w:val="001302AA"/>
    <w:rsid w:val="00130583"/>
    <w:rsid w:val="00130830"/>
    <w:rsid w:val="00130B1C"/>
    <w:rsid w:val="00130BD6"/>
    <w:rsid w:val="00130CCE"/>
    <w:rsid w:val="0013116A"/>
    <w:rsid w:val="0013127B"/>
    <w:rsid w:val="00131A2B"/>
    <w:rsid w:val="00131D40"/>
    <w:rsid w:val="00131E52"/>
    <w:rsid w:val="00131F51"/>
    <w:rsid w:val="00132456"/>
    <w:rsid w:val="0013284B"/>
    <w:rsid w:val="00132AB0"/>
    <w:rsid w:val="00132AD7"/>
    <w:rsid w:val="00132E1E"/>
    <w:rsid w:val="00132F06"/>
    <w:rsid w:val="0013384F"/>
    <w:rsid w:val="001339CD"/>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856"/>
    <w:rsid w:val="00136935"/>
    <w:rsid w:val="00136AAC"/>
    <w:rsid w:val="00136BCF"/>
    <w:rsid w:val="00136C95"/>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2D0F"/>
    <w:rsid w:val="001434D3"/>
    <w:rsid w:val="00143654"/>
    <w:rsid w:val="001438AB"/>
    <w:rsid w:val="00143F16"/>
    <w:rsid w:val="00144111"/>
    <w:rsid w:val="001443EC"/>
    <w:rsid w:val="001444E9"/>
    <w:rsid w:val="00144A62"/>
    <w:rsid w:val="00144ACF"/>
    <w:rsid w:val="00144B80"/>
    <w:rsid w:val="00144CC3"/>
    <w:rsid w:val="00144E97"/>
    <w:rsid w:val="001450C5"/>
    <w:rsid w:val="0014519E"/>
    <w:rsid w:val="00145266"/>
    <w:rsid w:val="00145676"/>
    <w:rsid w:val="00145683"/>
    <w:rsid w:val="0014570D"/>
    <w:rsid w:val="00145957"/>
    <w:rsid w:val="00145BFE"/>
    <w:rsid w:val="00145C65"/>
    <w:rsid w:val="00145C67"/>
    <w:rsid w:val="00146167"/>
    <w:rsid w:val="001463D1"/>
    <w:rsid w:val="001464E0"/>
    <w:rsid w:val="00146526"/>
    <w:rsid w:val="00146541"/>
    <w:rsid w:val="00146661"/>
    <w:rsid w:val="001466F7"/>
    <w:rsid w:val="0014696E"/>
    <w:rsid w:val="0014716F"/>
    <w:rsid w:val="00147314"/>
    <w:rsid w:val="0014755A"/>
    <w:rsid w:val="0014763D"/>
    <w:rsid w:val="0014769B"/>
    <w:rsid w:val="001476DE"/>
    <w:rsid w:val="001501B6"/>
    <w:rsid w:val="001507D7"/>
    <w:rsid w:val="00150A25"/>
    <w:rsid w:val="00150A3F"/>
    <w:rsid w:val="00150AD0"/>
    <w:rsid w:val="0015141C"/>
    <w:rsid w:val="00151444"/>
    <w:rsid w:val="00151539"/>
    <w:rsid w:val="0015160B"/>
    <w:rsid w:val="0015179A"/>
    <w:rsid w:val="001517AB"/>
    <w:rsid w:val="00151833"/>
    <w:rsid w:val="001518D3"/>
    <w:rsid w:val="00151AD8"/>
    <w:rsid w:val="00151C1A"/>
    <w:rsid w:val="00151D84"/>
    <w:rsid w:val="00151E12"/>
    <w:rsid w:val="00151F7C"/>
    <w:rsid w:val="00152061"/>
    <w:rsid w:val="00152107"/>
    <w:rsid w:val="00152A2C"/>
    <w:rsid w:val="00152B28"/>
    <w:rsid w:val="00152BD8"/>
    <w:rsid w:val="00152C23"/>
    <w:rsid w:val="00152E44"/>
    <w:rsid w:val="00152E92"/>
    <w:rsid w:val="001532D9"/>
    <w:rsid w:val="00153393"/>
    <w:rsid w:val="001533C8"/>
    <w:rsid w:val="00153842"/>
    <w:rsid w:val="001539F7"/>
    <w:rsid w:val="00153D91"/>
    <w:rsid w:val="00154299"/>
    <w:rsid w:val="00154476"/>
    <w:rsid w:val="0015454B"/>
    <w:rsid w:val="0015461B"/>
    <w:rsid w:val="00154928"/>
    <w:rsid w:val="001549A3"/>
    <w:rsid w:val="00154A51"/>
    <w:rsid w:val="00154B34"/>
    <w:rsid w:val="00154F09"/>
    <w:rsid w:val="00155555"/>
    <w:rsid w:val="001556EA"/>
    <w:rsid w:val="001558B6"/>
    <w:rsid w:val="00155A0D"/>
    <w:rsid w:val="00155A25"/>
    <w:rsid w:val="00155A42"/>
    <w:rsid w:val="00155BC4"/>
    <w:rsid w:val="00155C87"/>
    <w:rsid w:val="00155DF7"/>
    <w:rsid w:val="00155E57"/>
    <w:rsid w:val="001564C0"/>
    <w:rsid w:val="00156832"/>
    <w:rsid w:val="00156AF2"/>
    <w:rsid w:val="0015701F"/>
    <w:rsid w:val="001571AA"/>
    <w:rsid w:val="00157BB9"/>
    <w:rsid w:val="00157BFA"/>
    <w:rsid w:val="001603A2"/>
    <w:rsid w:val="001605E6"/>
    <w:rsid w:val="0016125E"/>
    <w:rsid w:val="00161284"/>
    <w:rsid w:val="001614B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282"/>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4A"/>
    <w:rsid w:val="001666BD"/>
    <w:rsid w:val="0016682F"/>
    <w:rsid w:val="001669B4"/>
    <w:rsid w:val="00166CF5"/>
    <w:rsid w:val="00166F5B"/>
    <w:rsid w:val="001670A3"/>
    <w:rsid w:val="001670C2"/>
    <w:rsid w:val="00167212"/>
    <w:rsid w:val="00170430"/>
    <w:rsid w:val="001706C4"/>
    <w:rsid w:val="001708F9"/>
    <w:rsid w:val="00170B52"/>
    <w:rsid w:val="00171203"/>
    <w:rsid w:val="00171534"/>
    <w:rsid w:val="00171653"/>
    <w:rsid w:val="00171D1C"/>
    <w:rsid w:val="00171F85"/>
    <w:rsid w:val="001722E7"/>
    <w:rsid w:val="00172535"/>
    <w:rsid w:val="00172806"/>
    <w:rsid w:val="00172C01"/>
    <w:rsid w:val="00172CE2"/>
    <w:rsid w:val="00172D41"/>
    <w:rsid w:val="00172F7E"/>
    <w:rsid w:val="0017330B"/>
    <w:rsid w:val="0017354A"/>
    <w:rsid w:val="00173598"/>
    <w:rsid w:val="001738CD"/>
    <w:rsid w:val="00173BF9"/>
    <w:rsid w:val="001745E7"/>
    <w:rsid w:val="0017462D"/>
    <w:rsid w:val="00174832"/>
    <w:rsid w:val="00174A25"/>
    <w:rsid w:val="00174D01"/>
    <w:rsid w:val="00175226"/>
    <w:rsid w:val="001752B4"/>
    <w:rsid w:val="001757F2"/>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725"/>
    <w:rsid w:val="00190C46"/>
    <w:rsid w:val="001910B9"/>
    <w:rsid w:val="001912CA"/>
    <w:rsid w:val="00191643"/>
    <w:rsid w:val="00191EC6"/>
    <w:rsid w:val="00192022"/>
    <w:rsid w:val="001920D6"/>
    <w:rsid w:val="001921F8"/>
    <w:rsid w:val="00192BD1"/>
    <w:rsid w:val="00193019"/>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5DF5"/>
    <w:rsid w:val="001960C9"/>
    <w:rsid w:val="001963A9"/>
    <w:rsid w:val="00196833"/>
    <w:rsid w:val="0019693F"/>
    <w:rsid w:val="00196997"/>
    <w:rsid w:val="00196A08"/>
    <w:rsid w:val="00196CA8"/>
    <w:rsid w:val="00196F64"/>
    <w:rsid w:val="00197702"/>
    <w:rsid w:val="00197792"/>
    <w:rsid w:val="00197945"/>
    <w:rsid w:val="00197DB7"/>
    <w:rsid w:val="001A05CB"/>
    <w:rsid w:val="001A06CC"/>
    <w:rsid w:val="001A08C4"/>
    <w:rsid w:val="001A097B"/>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09"/>
    <w:rsid w:val="001A6E2B"/>
    <w:rsid w:val="001A6E9F"/>
    <w:rsid w:val="001A6FD6"/>
    <w:rsid w:val="001A71EC"/>
    <w:rsid w:val="001A737C"/>
    <w:rsid w:val="001B05C8"/>
    <w:rsid w:val="001B0D8F"/>
    <w:rsid w:val="001B1097"/>
    <w:rsid w:val="001B10C7"/>
    <w:rsid w:val="001B14A0"/>
    <w:rsid w:val="001B14B2"/>
    <w:rsid w:val="001B14C5"/>
    <w:rsid w:val="001B15B8"/>
    <w:rsid w:val="001B1971"/>
    <w:rsid w:val="001B1BE2"/>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6C65"/>
    <w:rsid w:val="001B6E1F"/>
    <w:rsid w:val="001B7064"/>
    <w:rsid w:val="001B7111"/>
    <w:rsid w:val="001B73E6"/>
    <w:rsid w:val="001B773E"/>
    <w:rsid w:val="001B7782"/>
    <w:rsid w:val="001C00AB"/>
    <w:rsid w:val="001C0459"/>
    <w:rsid w:val="001C0D0C"/>
    <w:rsid w:val="001C1191"/>
    <w:rsid w:val="001C13DC"/>
    <w:rsid w:val="001C1561"/>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599"/>
    <w:rsid w:val="001C3627"/>
    <w:rsid w:val="001C3688"/>
    <w:rsid w:val="001C3B76"/>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448"/>
    <w:rsid w:val="001C7678"/>
    <w:rsid w:val="001C7739"/>
    <w:rsid w:val="001C77CA"/>
    <w:rsid w:val="001C7EA2"/>
    <w:rsid w:val="001C7FB2"/>
    <w:rsid w:val="001D04FD"/>
    <w:rsid w:val="001D07C4"/>
    <w:rsid w:val="001D0FB1"/>
    <w:rsid w:val="001D139B"/>
    <w:rsid w:val="001D16FE"/>
    <w:rsid w:val="001D1724"/>
    <w:rsid w:val="001D17F3"/>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1B"/>
    <w:rsid w:val="001E27FC"/>
    <w:rsid w:val="001E2837"/>
    <w:rsid w:val="001E2A9C"/>
    <w:rsid w:val="001E2BCF"/>
    <w:rsid w:val="001E2D5B"/>
    <w:rsid w:val="001E2D8F"/>
    <w:rsid w:val="001E3776"/>
    <w:rsid w:val="001E3B94"/>
    <w:rsid w:val="001E3EAF"/>
    <w:rsid w:val="001E3F65"/>
    <w:rsid w:val="001E4795"/>
    <w:rsid w:val="001E4D7E"/>
    <w:rsid w:val="001E4DE5"/>
    <w:rsid w:val="001E5080"/>
    <w:rsid w:val="001E51C8"/>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BFC"/>
    <w:rsid w:val="001E7F26"/>
    <w:rsid w:val="001F025C"/>
    <w:rsid w:val="001F0297"/>
    <w:rsid w:val="001F041A"/>
    <w:rsid w:val="001F051E"/>
    <w:rsid w:val="001F06CC"/>
    <w:rsid w:val="001F09DA"/>
    <w:rsid w:val="001F0C06"/>
    <w:rsid w:val="001F0C4F"/>
    <w:rsid w:val="001F0FFA"/>
    <w:rsid w:val="001F12E7"/>
    <w:rsid w:val="001F15E6"/>
    <w:rsid w:val="001F178B"/>
    <w:rsid w:val="001F1C2F"/>
    <w:rsid w:val="001F20B7"/>
    <w:rsid w:val="001F2193"/>
    <w:rsid w:val="001F2762"/>
    <w:rsid w:val="001F2962"/>
    <w:rsid w:val="001F2AA6"/>
    <w:rsid w:val="001F2BEC"/>
    <w:rsid w:val="001F2D4E"/>
    <w:rsid w:val="001F2EF9"/>
    <w:rsid w:val="001F367D"/>
    <w:rsid w:val="001F3C7F"/>
    <w:rsid w:val="001F3D40"/>
    <w:rsid w:val="001F3FB0"/>
    <w:rsid w:val="001F46F4"/>
    <w:rsid w:val="001F4C7A"/>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46C"/>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5"/>
    <w:rsid w:val="00204259"/>
    <w:rsid w:val="0020475E"/>
    <w:rsid w:val="00204907"/>
    <w:rsid w:val="002049F4"/>
    <w:rsid w:val="00204ED4"/>
    <w:rsid w:val="00204F0C"/>
    <w:rsid w:val="002051C2"/>
    <w:rsid w:val="00205227"/>
    <w:rsid w:val="00205601"/>
    <w:rsid w:val="002057AA"/>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B47"/>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A9D"/>
    <w:rsid w:val="00213BC1"/>
    <w:rsid w:val="00213BD0"/>
    <w:rsid w:val="00213FE4"/>
    <w:rsid w:val="00214476"/>
    <w:rsid w:val="002144DC"/>
    <w:rsid w:val="002149A6"/>
    <w:rsid w:val="00214B23"/>
    <w:rsid w:val="00214C45"/>
    <w:rsid w:val="00214C76"/>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0ECC"/>
    <w:rsid w:val="00221100"/>
    <w:rsid w:val="00221423"/>
    <w:rsid w:val="00221526"/>
    <w:rsid w:val="00221660"/>
    <w:rsid w:val="0022189B"/>
    <w:rsid w:val="00221967"/>
    <w:rsid w:val="00221AEF"/>
    <w:rsid w:val="00221EA5"/>
    <w:rsid w:val="002226C5"/>
    <w:rsid w:val="00222962"/>
    <w:rsid w:val="0022296C"/>
    <w:rsid w:val="0022299A"/>
    <w:rsid w:val="00222DAD"/>
    <w:rsid w:val="00223131"/>
    <w:rsid w:val="00223383"/>
    <w:rsid w:val="00223E3F"/>
    <w:rsid w:val="00223EEA"/>
    <w:rsid w:val="0022409B"/>
    <w:rsid w:val="002240F4"/>
    <w:rsid w:val="00224D77"/>
    <w:rsid w:val="00224E36"/>
    <w:rsid w:val="00225364"/>
    <w:rsid w:val="00225807"/>
    <w:rsid w:val="002259B7"/>
    <w:rsid w:val="00225C55"/>
    <w:rsid w:val="00225C7D"/>
    <w:rsid w:val="00225D31"/>
    <w:rsid w:val="00225DDB"/>
    <w:rsid w:val="00225FD1"/>
    <w:rsid w:val="0022602D"/>
    <w:rsid w:val="00226048"/>
    <w:rsid w:val="00226223"/>
    <w:rsid w:val="002262F4"/>
    <w:rsid w:val="0022639B"/>
    <w:rsid w:val="00226AA5"/>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15B"/>
    <w:rsid w:val="00232499"/>
    <w:rsid w:val="002325BB"/>
    <w:rsid w:val="00233233"/>
    <w:rsid w:val="00233889"/>
    <w:rsid w:val="00233903"/>
    <w:rsid w:val="00233C8A"/>
    <w:rsid w:val="00233E99"/>
    <w:rsid w:val="00234439"/>
    <w:rsid w:val="0023497B"/>
    <w:rsid w:val="00234ACD"/>
    <w:rsid w:val="00235172"/>
    <w:rsid w:val="00235CE4"/>
    <w:rsid w:val="00235D6E"/>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B56"/>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EDE"/>
    <w:rsid w:val="00247F34"/>
    <w:rsid w:val="0025007E"/>
    <w:rsid w:val="00250301"/>
    <w:rsid w:val="0025059E"/>
    <w:rsid w:val="0025078B"/>
    <w:rsid w:val="002507E1"/>
    <w:rsid w:val="00250C54"/>
    <w:rsid w:val="00250C74"/>
    <w:rsid w:val="00250C91"/>
    <w:rsid w:val="00250D8B"/>
    <w:rsid w:val="00250DD0"/>
    <w:rsid w:val="00250E8F"/>
    <w:rsid w:val="00250F48"/>
    <w:rsid w:val="00251343"/>
    <w:rsid w:val="002518A1"/>
    <w:rsid w:val="002518DA"/>
    <w:rsid w:val="002518DD"/>
    <w:rsid w:val="0025221D"/>
    <w:rsid w:val="00252A5B"/>
    <w:rsid w:val="0025345B"/>
    <w:rsid w:val="00253647"/>
    <w:rsid w:val="00253874"/>
    <w:rsid w:val="0025393C"/>
    <w:rsid w:val="00253AA9"/>
    <w:rsid w:val="00254383"/>
    <w:rsid w:val="002546A0"/>
    <w:rsid w:val="0025481E"/>
    <w:rsid w:val="00254A11"/>
    <w:rsid w:val="00254B42"/>
    <w:rsid w:val="00254E74"/>
    <w:rsid w:val="00254F40"/>
    <w:rsid w:val="00255439"/>
    <w:rsid w:val="00255599"/>
    <w:rsid w:val="00255733"/>
    <w:rsid w:val="00255BE4"/>
    <w:rsid w:val="00255C26"/>
    <w:rsid w:val="002560EF"/>
    <w:rsid w:val="002561AE"/>
    <w:rsid w:val="002562EF"/>
    <w:rsid w:val="00256449"/>
    <w:rsid w:val="00256824"/>
    <w:rsid w:val="0025684C"/>
    <w:rsid w:val="00256AA4"/>
    <w:rsid w:val="00256C4A"/>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5D3B"/>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34"/>
    <w:rsid w:val="00270E91"/>
    <w:rsid w:val="00270F34"/>
    <w:rsid w:val="00270FAD"/>
    <w:rsid w:val="00271694"/>
    <w:rsid w:val="00271902"/>
    <w:rsid w:val="0027190E"/>
    <w:rsid w:val="00271BC8"/>
    <w:rsid w:val="002720D2"/>
    <w:rsid w:val="002725DB"/>
    <w:rsid w:val="0027268D"/>
    <w:rsid w:val="00272AC7"/>
    <w:rsid w:val="00272BDC"/>
    <w:rsid w:val="00272CAD"/>
    <w:rsid w:val="0027307B"/>
    <w:rsid w:val="002732B1"/>
    <w:rsid w:val="0027338C"/>
    <w:rsid w:val="00273502"/>
    <w:rsid w:val="002735A6"/>
    <w:rsid w:val="0027370A"/>
    <w:rsid w:val="002738C5"/>
    <w:rsid w:val="0027392C"/>
    <w:rsid w:val="00273EC3"/>
    <w:rsid w:val="0027430E"/>
    <w:rsid w:val="0027489C"/>
    <w:rsid w:val="00274AC2"/>
    <w:rsid w:val="00274BBB"/>
    <w:rsid w:val="00274ED4"/>
    <w:rsid w:val="00274F57"/>
    <w:rsid w:val="002751B6"/>
    <w:rsid w:val="00275313"/>
    <w:rsid w:val="002753AA"/>
    <w:rsid w:val="002754A9"/>
    <w:rsid w:val="002759E5"/>
    <w:rsid w:val="00275BE9"/>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667"/>
    <w:rsid w:val="00281688"/>
    <w:rsid w:val="00281B83"/>
    <w:rsid w:val="00281D1A"/>
    <w:rsid w:val="00281D1D"/>
    <w:rsid w:val="00282485"/>
    <w:rsid w:val="00282572"/>
    <w:rsid w:val="00282C0F"/>
    <w:rsid w:val="002830E4"/>
    <w:rsid w:val="002833A5"/>
    <w:rsid w:val="00283490"/>
    <w:rsid w:val="002837DA"/>
    <w:rsid w:val="0028399E"/>
    <w:rsid w:val="00283A1A"/>
    <w:rsid w:val="00283A49"/>
    <w:rsid w:val="0028462C"/>
    <w:rsid w:val="002846F7"/>
    <w:rsid w:val="00284748"/>
    <w:rsid w:val="002848BF"/>
    <w:rsid w:val="00284EE8"/>
    <w:rsid w:val="00285557"/>
    <w:rsid w:val="0028579D"/>
    <w:rsid w:val="002859FC"/>
    <w:rsid w:val="00285F4B"/>
    <w:rsid w:val="00286001"/>
    <w:rsid w:val="00286566"/>
    <w:rsid w:val="002865CF"/>
    <w:rsid w:val="002866E3"/>
    <w:rsid w:val="00286D08"/>
    <w:rsid w:val="00286EA7"/>
    <w:rsid w:val="00287130"/>
    <w:rsid w:val="00287165"/>
    <w:rsid w:val="002874F5"/>
    <w:rsid w:val="00287831"/>
    <w:rsid w:val="00287948"/>
    <w:rsid w:val="00287AF3"/>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78E"/>
    <w:rsid w:val="002948DD"/>
    <w:rsid w:val="00294C83"/>
    <w:rsid w:val="00294F07"/>
    <w:rsid w:val="00294FE7"/>
    <w:rsid w:val="00295484"/>
    <w:rsid w:val="002954DC"/>
    <w:rsid w:val="00295D7E"/>
    <w:rsid w:val="00295DE2"/>
    <w:rsid w:val="002962D6"/>
    <w:rsid w:val="00296508"/>
    <w:rsid w:val="00296544"/>
    <w:rsid w:val="002966F4"/>
    <w:rsid w:val="002967CE"/>
    <w:rsid w:val="00296837"/>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55A"/>
    <w:rsid w:val="002A68E9"/>
    <w:rsid w:val="002A6AD2"/>
    <w:rsid w:val="002A7091"/>
    <w:rsid w:val="002A71A4"/>
    <w:rsid w:val="002A7363"/>
    <w:rsid w:val="002A7516"/>
    <w:rsid w:val="002A78AC"/>
    <w:rsid w:val="002A7C2A"/>
    <w:rsid w:val="002B0446"/>
    <w:rsid w:val="002B045D"/>
    <w:rsid w:val="002B0577"/>
    <w:rsid w:val="002B079F"/>
    <w:rsid w:val="002B1658"/>
    <w:rsid w:val="002B1690"/>
    <w:rsid w:val="002B1CCD"/>
    <w:rsid w:val="002B1E86"/>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21"/>
    <w:rsid w:val="002C077E"/>
    <w:rsid w:val="002C0E97"/>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178"/>
    <w:rsid w:val="002C438A"/>
    <w:rsid w:val="002C44D0"/>
    <w:rsid w:val="002C450D"/>
    <w:rsid w:val="002C4C22"/>
    <w:rsid w:val="002C4C6C"/>
    <w:rsid w:val="002C4EEA"/>
    <w:rsid w:val="002C52CE"/>
    <w:rsid w:val="002C56A6"/>
    <w:rsid w:val="002C5A69"/>
    <w:rsid w:val="002C5B32"/>
    <w:rsid w:val="002C61D3"/>
    <w:rsid w:val="002C64BA"/>
    <w:rsid w:val="002C6707"/>
    <w:rsid w:val="002C687C"/>
    <w:rsid w:val="002C70DE"/>
    <w:rsid w:val="002C723A"/>
    <w:rsid w:val="002C75FA"/>
    <w:rsid w:val="002C7779"/>
    <w:rsid w:val="002C7DFE"/>
    <w:rsid w:val="002D0082"/>
    <w:rsid w:val="002D01A0"/>
    <w:rsid w:val="002D096F"/>
    <w:rsid w:val="002D0DA9"/>
    <w:rsid w:val="002D0F22"/>
    <w:rsid w:val="002D105C"/>
    <w:rsid w:val="002D1079"/>
    <w:rsid w:val="002D132F"/>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479"/>
    <w:rsid w:val="002E1E0D"/>
    <w:rsid w:val="002E212A"/>
    <w:rsid w:val="002E223D"/>
    <w:rsid w:val="002E2883"/>
    <w:rsid w:val="002E2A6C"/>
    <w:rsid w:val="002E31C4"/>
    <w:rsid w:val="002E3700"/>
    <w:rsid w:val="002E3E38"/>
    <w:rsid w:val="002E4263"/>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6BCA"/>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943"/>
    <w:rsid w:val="002F2A44"/>
    <w:rsid w:val="002F2C8E"/>
    <w:rsid w:val="002F2D54"/>
    <w:rsid w:val="002F2F23"/>
    <w:rsid w:val="002F3ABA"/>
    <w:rsid w:val="002F3BA4"/>
    <w:rsid w:val="002F3CBC"/>
    <w:rsid w:val="002F457C"/>
    <w:rsid w:val="002F4FA1"/>
    <w:rsid w:val="002F547C"/>
    <w:rsid w:val="002F55F9"/>
    <w:rsid w:val="002F5C67"/>
    <w:rsid w:val="002F609F"/>
    <w:rsid w:val="002F6183"/>
    <w:rsid w:val="002F666F"/>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1F6A"/>
    <w:rsid w:val="00302216"/>
    <w:rsid w:val="003026A7"/>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36F"/>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881"/>
    <w:rsid w:val="00307B15"/>
    <w:rsid w:val="00307C87"/>
    <w:rsid w:val="00307E23"/>
    <w:rsid w:val="003100AD"/>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495E"/>
    <w:rsid w:val="00314AB0"/>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B18"/>
    <w:rsid w:val="00317B48"/>
    <w:rsid w:val="00317C47"/>
    <w:rsid w:val="003200E6"/>
    <w:rsid w:val="003205D3"/>
    <w:rsid w:val="003206A7"/>
    <w:rsid w:val="0032072E"/>
    <w:rsid w:val="00320883"/>
    <w:rsid w:val="003209BE"/>
    <w:rsid w:val="00320A96"/>
    <w:rsid w:val="00320B93"/>
    <w:rsid w:val="00320BD0"/>
    <w:rsid w:val="00320CCD"/>
    <w:rsid w:val="00320F4A"/>
    <w:rsid w:val="003216E6"/>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87D"/>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4C"/>
    <w:rsid w:val="003334FB"/>
    <w:rsid w:val="00333714"/>
    <w:rsid w:val="003337B7"/>
    <w:rsid w:val="003338D3"/>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139"/>
    <w:rsid w:val="00343253"/>
    <w:rsid w:val="00343594"/>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97C"/>
    <w:rsid w:val="00352A72"/>
    <w:rsid w:val="00352E46"/>
    <w:rsid w:val="00353296"/>
    <w:rsid w:val="0035357F"/>
    <w:rsid w:val="00353860"/>
    <w:rsid w:val="00353EA6"/>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20A"/>
    <w:rsid w:val="003603E9"/>
    <w:rsid w:val="0036075A"/>
    <w:rsid w:val="00360866"/>
    <w:rsid w:val="0036087F"/>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1FDE"/>
    <w:rsid w:val="0037213F"/>
    <w:rsid w:val="003726A3"/>
    <w:rsid w:val="00372EA6"/>
    <w:rsid w:val="00373497"/>
    <w:rsid w:val="003735C3"/>
    <w:rsid w:val="00373A6E"/>
    <w:rsid w:val="00373EE7"/>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145"/>
    <w:rsid w:val="0038132A"/>
    <w:rsid w:val="003819E3"/>
    <w:rsid w:val="00381BC3"/>
    <w:rsid w:val="0038221D"/>
    <w:rsid w:val="00382619"/>
    <w:rsid w:val="0038273F"/>
    <w:rsid w:val="00382808"/>
    <w:rsid w:val="00382DCE"/>
    <w:rsid w:val="00382EAC"/>
    <w:rsid w:val="00382FE1"/>
    <w:rsid w:val="00383684"/>
    <w:rsid w:val="00383E49"/>
    <w:rsid w:val="003843E5"/>
    <w:rsid w:val="0038442F"/>
    <w:rsid w:val="00385108"/>
    <w:rsid w:val="003851A8"/>
    <w:rsid w:val="00385715"/>
    <w:rsid w:val="0038583F"/>
    <w:rsid w:val="00385A4E"/>
    <w:rsid w:val="00386240"/>
    <w:rsid w:val="0038643C"/>
    <w:rsid w:val="003866BF"/>
    <w:rsid w:val="003868DB"/>
    <w:rsid w:val="00386F24"/>
    <w:rsid w:val="003871E2"/>
    <w:rsid w:val="00387576"/>
    <w:rsid w:val="00387639"/>
    <w:rsid w:val="003879BD"/>
    <w:rsid w:val="00387A65"/>
    <w:rsid w:val="00387FF3"/>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24AE"/>
    <w:rsid w:val="003924E7"/>
    <w:rsid w:val="0039324E"/>
    <w:rsid w:val="00393AB2"/>
    <w:rsid w:val="00393C50"/>
    <w:rsid w:val="00393D39"/>
    <w:rsid w:val="00393EBC"/>
    <w:rsid w:val="0039422D"/>
    <w:rsid w:val="0039439A"/>
    <w:rsid w:val="00394718"/>
    <w:rsid w:val="00394A4B"/>
    <w:rsid w:val="00394ACB"/>
    <w:rsid w:val="00394B81"/>
    <w:rsid w:val="00394CB3"/>
    <w:rsid w:val="00394EBD"/>
    <w:rsid w:val="0039520F"/>
    <w:rsid w:val="00395696"/>
    <w:rsid w:val="00395AF9"/>
    <w:rsid w:val="00395E35"/>
    <w:rsid w:val="00395ED9"/>
    <w:rsid w:val="00395F38"/>
    <w:rsid w:val="00395F8F"/>
    <w:rsid w:val="003961CA"/>
    <w:rsid w:val="003962CC"/>
    <w:rsid w:val="00396347"/>
    <w:rsid w:val="00396373"/>
    <w:rsid w:val="003965C9"/>
    <w:rsid w:val="0039681A"/>
    <w:rsid w:val="003969E4"/>
    <w:rsid w:val="00396AD8"/>
    <w:rsid w:val="00396D00"/>
    <w:rsid w:val="003971A0"/>
    <w:rsid w:val="00397914"/>
    <w:rsid w:val="00397D1B"/>
    <w:rsid w:val="00397F86"/>
    <w:rsid w:val="003A0018"/>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374"/>
    <w:rsid w:val="003A4598"/>
    <w:rsid w:val="003A4C04"/>
    <w:rsid w:val="003A4EA4"/>
    <w:rsid w:val="003A5224"/>
    <w:rsid w:val="003A53E3"/>
    <w:rsid w:val="003A5583"/>
    <w:rsid w:val="003A56F5"/>
    <w:rsid w:val="003A5AAF"/>
    <w:rsid w:val="003A5B85"/>
    <w:rsid w:val="003A5C8B"/>
    <w:rsid w:val="003A5E0E"/>
    <w:rsid w:val="003A6389"/>
    <w:rsid w:val="003A64E2"/>
    <w:rsid w:val="003A64F6"/>
    <w:rsid w:val="003A652B"/>
    <w:rsid w:val="003A654C"/>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B8B"/>
    <w:rsid w:val="003B2ED6"/>
    <w:rsid w:val="003B42CD"/>
    <w:rsid w:val="003B43AD"/>
    <w:rsid w:val="003B44A8"/>
    <w:rsid w:val="003B44CA"/>
    <w:rsid w:val="003B4512"/>
    <w:rsid w:val="003B5001"/>
    <w:rsid w:val="003B523B"/>
    <w:rsid w:val="003B52EA"/>
    <w:rsid w:val="003B587B"/>
    <w:rsid w:val="003B5890"/>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40E"/>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889"/>
    <w:rsid w:val="003C6953"/>
    <w:rsid w:val="003C6AA7"/>
    <w:rsid w:val="003C6C7A"/>
    <w:rsid w:val="003C6D1E"/>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5DAE"/>
    <w:rsid w:val="003D613A"/>
    <w:rsid w:val="003D64BA"/>
    <w:rsid w:val="003D6775"/>
    <w:rsid w:val="003D706F"/>
    <w:rsid w:val="003D70C4"/>
    <w:rsid w:val="003D70D7"/>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412"/>
    <w:rsid w:val="003E569A"/>
    <w:rsid w:val="003E5DAB"/>
    <w:rsid w:val="003E5F2D"/>
    <w:rsid w:val="003E60BB"/>
    <w:rsid w:val="003E6109"/>
    <w:rsid w:val="003E6421"/>
    <w:rsid w:val="003E656E"/>
    <w:rsid w:val="003E65D4"/>
    <w:rsid w:val="003E66B7"/>
    <w:rsid w:val="003E6794"/>
    <w:rsid w:val="003E696D"/>
    <w:rsid w:val="003E6973"/>
    <w:rsid w:val="003E6B3B"/>
    <w:rsid w:val="003E6DB1"/>
    <w:rsid w:val="003E6FA9"/>
    <w:rsid w:val="003E7210"/>
    <w:rsid w:val="003E733B"/>
    <w:rsid w:val="003E73AB"/>
    <w:rsid w:val="003E79BF"/>
    <w:rsid w:val="003E7D02"/>
    <w:rsid w:val="003F09F1"/>
    <w:rsid w:val="003F0BE6"/>
    <w:rsid w:val="003F0BFD"/>
    <w:rsid w:val="003F0C94"/>
    <w:rsid w:val="003F0DA8"/>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5C"/>
    <w:rsid w:val="003F5884"/>
    <w:rsid w:val="003F59F9"/>
    <w:rsid w:val="003F5A52"/>
    <w:rsid w:val="003F5CAB"/>
    <w:rsid w:val="003F6040"/>
    <w:rsid w:val="003F614B"/>
    <w:rsid w:val="003F623A"/>
    <w:rsid w:val="003F6241"/>
    <w:rsid w:val="003F631B"/>
    <w:rsid w:val="003F6582"/>
    <w:rsid w:val="003F67EA"/>
    <w:rsid w:val="003F68C5"/>
    <w:rsid w:val="003F6BA2"/>
    <w:rsid w:val="003F6E66"/>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1F3A"/>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AC"/>
    <w:rsid w:val="004133B4"/>
    <w:rsid w:val="00413609"/>
    <w:rsid w:val="00413FC0"/>
    <w:rsid w:val="0041408A"/>
    <w:rsid w:val="0041448A"/>
    <w:rsid w:val="00414830"/>
    <w:rsid w:val="00414A35"/>
    <w:rsid w:val="004151B8"/>
    <w:rsid w:val="00415947"/>
    <w:rsid w:val="004159D5"/>
    <w:rsid w:val="00415AF9"/>
    <w:rsid w:val="00415E3B"/>
    <w:rsid w:val="00416101"/>
    <w:rsid w:val="0041636E"/>
    <w:rsid w:val="004168AA"/>
    <w:rsid w:val="00416BE8"/>
    <w:rsid w:val="00417137"/>
    <w:rsid w:val="00417190"/>
    <w:rsid w:val="004172A3"/>
    <w:rsid w:val="004173AA"/>
    <w:rsid w:val="004173BC"/>
    <w:rsid w:val="00417706"/>
    <w:rsid w:val="004178B8"/>
    <w:rsid w:val="004200C9"/>
    <w:rsid w:val="0042042E"/>
    <w:rsid w:val="0042077C"/>
    <w:rsid w:val="004208FC"/>
    <w:rsid w:val="00420B28"/>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29"/>
    <w:rsid w:val="004343FB"/>
    <w:rsid w:val="00434940"/>
    <w:rsid w:val="00434A5D"/>
    <w:rsid w:val="00434C37"/>
    <w:rsid w:val="004358BA"/>
    <w:rsid w:val="00435AFF"/>
    <w:rsid w:val="00435B91"/>
    <w:rsid w:val="00435DD8"/>
    <w:rsid w:val="00435E90"/>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682"/>
    <w:rsid w:val="00440C2B"/>
    <w:rsid w:val="00440FDA"/>
    <w:rsid w:val="004410FE"/>
    <w:rsid w:val="004411B8"/>
    <w:rsid w:val="004412F0"/>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A83"/>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7A"/>
    <w:rsid w:val="00452D9C"/>
    <w:rsid w:val="00452D9E"/>
    <w:rsid w:val="00452EED"/>
    <w:rsid w:val="00453169"/>
    <w:rsid w:val="0045339D"/>
    <w:rsid w:val="0045362F"/>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6D60"/>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3D8"/>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085"/>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E53"/>
    <w:rsid w:val="00473F4D"/>
    <w:rsid w:val="00474169"/>
    <w:rsid w:val="004746DC"/>
    <w:rsid w:val="00474766"/>
    <w:rsid w:val="00474788"/>
    <w:rsid w:val="00474A86"/>
    <w:rsid w:val="00474B6D"/>
    <w:rsid w:val="00475C57"/>
    <w:rsid w:val="00475DE6"/>
    <w:rsid w:val="00475E50"/>
    <w:rsid w:val="0047613E"/>
    <w:rsid w:val="0047647B"/>
    <w:rsid w:val="004767E4"/>
    <w:rsid w:val="00477208"/>
    <w:rsid w:val="00477475"/>
    <w:rsid w:val="0047762E"/>
    <w:rsid w:val="004776EA"/>
    <w:rsid w:val="00477840"/>
    <w:rsid w:val="00477949"/>
    <w:rsid w:val="00477B9B"/>
    <w:rsid w:val="00477ECB"/>
    <w:rsid w:val="0048071D"/>
    <w:rsid w:val="0048076C"/>
    <w:rsid w:val="00480C8A"/>
    <w:rsid w:val="00481129"/>
    <w:rsid w:val="00481297"/>
    <w:rsid w:val="004814FE"/>
    <w:rsid w:val="00481616"/>
    <w:rsid w:val="004819BA"/>
    <w:rsid w:val="00481AB6"/>
    <w:rsid w:val="00481E7A"/>
    <w:rsid w:val="0048242C"/>
    <w:rsid w:val="0048308B"/>
    <w:rsid w:val="00483211"/>
    <w:rsid w:val="0048344D"/>
    <w:rsid w:val="004835F3"/>
    <w:rsid w:val="00483974"/>
    <w:rsid w:val="00483A56"/>
    <w:rsid w:val="00483DDC"/>
    <w:rsid w:val="00484018"/>
    <w:rsid w:val="00484324"/>
    <w:rsid w:val="00484640"/>
    <w:rsid w:val="004846FF"/>
    <w:rsid w:val="00484C1E"/>
    <w:rsid w:val="00484C58"/>
    <w:rsid w:val="00484CE3"/>
    <w:rsid w:val="00484E27"/>
    <w:rsid w:val="00484E28"/>
    <w:rsid w:val="00485137"/>
    <w:rsid w:val="004858F8"/>
    <w:rsid w:val="00485B96"/>
    <w:rsid w:val="00485FF3"/>
    <w:rsid w:val="00486138"/>
    <w:rsid w:val="004861AE"/>
    <w:rsid w:val="004867C6"/>
    <w:rsid w:val="00486F25"/>
    <w:rsid w:val="00486FDC"/>
    <w:rsid w:val="00487037"/>
    <w:rsid w:val="004872B9"/>
    <w:rsid w:val="0048730C"/>
    <w:rsid w:val="00487A0E"/>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472F"/>
    <w:rsid w:val="00495158"/>
    <w:rsid w:val="004953F6"/>
    <w:rsid w:val="0049554E"/>
    <w:rsid w:val="00495790"/>
    <w:rsid w:val="00495CA9"/>
    <w:rsid w:val="00495CAD"/>
    <w:rsid w:val="00495D40"/>
    <w:rsid w:val="00496381"/>
    <w:rsid w:val="004963B8"/>
    <w:rsid w:val="0049649A"/>
    <w:rsid w:val="004965A9"/>
    <w:rsid w:val="004968A1"/>
    <w:rsid w:val="00496987"/>
    <w:rsid w:val="00496C94"/>
    <w:rsid w:val="00496CC3"/>
    <w:rsid w:val="00496EF5"/>
    <w:rsid w:val="004971BD"/>
    <w:rsid w:val="00497E6D"/>
    <w:rsid w:val="004A0212"/>
    <w:rsid w:val="004A04AD"/>
    <w:rsid w:val="004A05A4"/>
    <w:rsid w:val="004A0CE0"/>
    <w:rsid w:val="004A13D2"/>
    <w:rsid w:val="004A144E"/>
    <w:rsid w:val="004A1937"/>
    <w:rsid w:val="004A1A29"/>
    <w:rsid w:val="004A1BA8"/>
    <w:rsid w:val="004A1DED"/>
    <w:rsid w:val="004A1EC6"/>
    <w:rsid w:val="004A20AA"/>
    <w:rsid w:val="004A21EE"/>
    <w:rsid w:val="004A2381"/>
    <w:rsid w:val="004A26FF"/>
    <w:rsid w:val="004A2D1A"/>
    <w:rsid w:val="004A2E0C"/>
    <w:rsid w:val="004A3151"/>
    <w:rsid w:val="004A31DB"/>
    <w:rsid w:val="004A3245"/>
    <w:rsid w:val="004A345B"/>
    <w:rsid w:val="004A34B7"/>
    <w:rsid w:val="004A3901"/>
    <w:rsid w:val="004A3ADF"/>
    <w:rsid w:val="004A3DFF"/>
    <w:rsid w:val="004A402B"/>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6EBE"/>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1FB"/>
    <w:rsid w:val="004B2518"/>
    <w:rsid w:val="004B25E7"/>
    <w:rsid w:val="004B2A5B"/>
    <w:rsid w:val="004B2E7C"/>
    <w:rsid w:val="004B36A9"/>
    <w:rsid w:val="004B3C99"/>
    <w:rsid w:val="004B42F3"/>
    <w:rsid w:val="004B43D6"/>
    <w:rsid w:val="004B450D"/>
    <w:rsid w:val="004B463C"/>
    <w:rsid w:val="004B464E"/>
    <w:rsid w:val="004B4BF8"/>
    <w:rsid w:val="004B4DA7"/>
    <w:rsid w:val="004B5057"/>
    <w:rsid w:val="004B5225"/>
    <w:rsid w:val="004B544A"/>
    <w:rsid w:val="004B54D1"/>
    <w:rsid w:val="004B5555"/>
    <w:rsid w:val="004B5588"/>
    <w:rsid w:val="004B5601"/>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5D9D"/>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1E0"/>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808"/>
    <w:rsid w:val="004D6906"/>
    <w:rsid w:val="004D6E1C"/>
    <w:rsid w:val="004D6F2F"/>
    <w:rsid w:val="004D7110"/>
    <w:rsid w:val="004D7255"/>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B7A"/>
    <w:rsid w:val="004E2CF6"/>
    <w:rsid w:val="004E2DAF"/>
    <w:rsid w:val="004E2E05"/>
    <w:rsid w:val="004E2ECA"/>
    <w:rsid w:val="004E2ED5"/>
    <w:rsid w:val="004E2F4C"/>
    <w:rsid w:val="004E31B3"/>
    <w:rsid w:val="004E34F4"/>
    <w:rsid w:val="004E3621"/>
    <w:rsid w:val="004E37B7"/>
    <w:rsid w:val="004E3833"/>
    <w:rsid w:val="004E385B"/>
    <w:rsid w:val="004E3A8A"/>
    <w:rsid w:val="004E3D61"/>
    <w:rsid w:val="004E3D81"/>
    <w:rsid w:val="004E417A"/>
    <w:rsid w:val="004E41A6"/>
    <w:rsid w:val="004E452E"/>
    <w:rsid w:val="004E4962"/>
    <w:rsid w:val="004E4998"/>
    <w:rsid w:val="004E49C7"/>
    <w:rsid w:val="004E523B"/>
    <w:rsid w:val="004E5422"/>
    <w:rsid w:val="004E572D"/>
    <w:rsid w:val="004E5808"/>
    <w:rsid w:val="004E583F"/>
    <w:rsid w:val="004E58B8"/>
    <w:rsid w:val="004E5A20"/>
    <w:rsid w:val="004E5A7B"/>
    <w:rsid w:val="004E5D03"/>
    <w:rsid w:val="004E5DEB"/>
    <w:rsid w:val="004E6144"/>
    <w:rsid w:val="004E61C9"/>
    <w:rsid w:val="004E6487"/>
    <w:rsid w:val="004E67D0"/>
    <w:rsid w:val="004E6AE6"/>
    <w:rsid w:val="004E6DC3"/>
    <w:rsid w:val="004E73DB"/>
    <w:rsid w:val="004E74E5"/>
    <w:rsid w:val="004E7558"/>
    <w:rsid w:val="004E76F7"/>
    <w:rsid w:val="004E7CD6"/>
    <w:rsid w:val="004E7D14"/>
    <w:rsid w:val="004E7F36"/>
    <w:rsid w:val="004F02D4"/>
    <w:rsid w:val="004F03DE"/>
    <w:rsid w:val="004F0760"/>
    <w:rsid w:val="004F09CA"/>
    <w:rsid w:val="004F0D25"/>
    <w:rsid w:val="004F0D56"/>
    <w:rsid w:val="004F0D70"/>
    <w:rsid w:val="004F0EC1"/>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B65"/>
    <w:rsid w:val="004F5C77"/>
    <w:rsid w:val="004F6007"/>
    <w:rsid w:val="004F606C"/>
    <w:rsid w:val="004F619C"/>
    <w:rsid w:val="004F619D"/>
    <w:rsid w:val="004F6432"/>
    <w:rsid w:val="004F6753"/>
    <w:rsid w:val="004F6917"/>
    <w:rsid w:val="004F6BBA"/>
    <w:rsid w:val="004F6F18"/>
    <w:rsid w:val="004F6FD4"/>
    <w:rsid w:val="004F7190"/>
    <w:rsid w:val="004F75AC"/>
    <w:rsid w:val="004F7673"/>
    <w:rsid w:val="004F77DA"/>
    <w:rsid w:val="004F783A"/>
    <w:rsid w:val="004F7922"/>
    <w:rsid w:val="004F7D0E"/>
    <w:rsid w:val="0050076C"/>
    <w:rsid w:val="00500835"/>
    <w:rsid w:val="0050085F"/>
    <w:rsid w:val="00500AC4"/>
    <w:rsid w:val="00500D25"/>
    <w:rsid w:val="00500D4A"/>
    <w:rsid w:val="00500DC8"/>
    <w:rsid w:val="00500F09"/>
    <w:rsid w:val="00500FA1"/>
    <w:rsid w:val="00501A9B"/>
    <w:rsid w:val="00501AFF"/>
    <w:rsid w:val="00501C6F"/>
    <w:rsid w:val="00501E07"/>
    <w:rsid w:val="00501FE8"/>
    <w:rsid w:val="00502483"/>
    <w:rsid w:val="005026E4"/>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C8"/>
    <w:rsid w:val="00505CD5"/>
    <w:rsid w:val="00506018"/>
    <w:rsid w:val="00506061"/>
    <w:rsid w:val="005063EB"/>
    <w:rsid w:val="005065CA"/>
    <w:rsid w:val="00506833"/>
    <w:rsid w:val="00506A2F"/>
    <w:rsid w:val="00506B21"/>
    <w:rsid w:val="00506C33"/>
    <w:rsid w:val="00506C90"/>
    <w:rsid w:val="00506F29"/>
    <w:rsid w:val="005070C6"/>
    <w:rsid w:val="0050713C"/>
    <w:rsid w:val="00507558"/>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B47"/>
    <w:rsid w:val="00511C45"/>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7A"/>
    <w:rsid w:val="00514EA2"/>
    <w:rsid w:val="00514F8D"/>
    <w:rsid w:val="005150C2"/>
    <w:rsid w:val="005151AF"/>
    <w:rsid w:val="00515E3E"/>
    <w:rsid w:val="00515F6F"/>
    <w:rsid w:val="00515FA6"/>
    <w:rsid w:val="00516098"/>
    <w:rsid w:val="00516239"/>
    <w:rsid w:val="005163F7"/>
    <w:rsid w:val="005167E5"/>
    <w:rsid w:val="00516ACA"/>
    <w:rsid w:val="00516C55"/>
    <w:rsid w:val="005175A0"/>
    <w:rsid w:val="005177BA"/>
    <w:rsid w:val="0051790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75B"/>
    <w:rsid w:val="00521894"/>
    <w:rsid w:val="00521BBD"/>
    <w:rsid w:val="00521C2A"/>
    <w:rsid w:val="005220AB"/>
    <w:rsid w:val="00522134"/>
    <w:rsid w:val="00522809"/>
    <w:rsid w:val="00522F30"/>
    <w:rsid w:val="0052364E"/>
    <w:rsid w:val="005239F9"/>
    <w:rsid w:val="005242A2"/>
    <w:rsid w:val="00524440"/>
    <w:rsid w:val="00524534"/>
    <w:rsid w:val="00524722"/>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612"/>
    <w:rsid w:val="00527C4A"/>
    <w:rsid w:val="00527E43"/>
    <w:rsid w:val="0053002A"/>
    <w:rsid w:val="00530E44"/>
    <w:rsid w:val="00531047"/>
    <w:rsid w:val="005314F1"/>
    <w:rsid w:val="00531620"/>
    <w:rsid w:val="00531B66"/>
    <w:rsid w:val="00531C5A"/>
    <w:rsid w:val="00531CCD"/>
    <w:rsid w:val="00531D1F"/>
    <w:rsid w:val="00531D9C"/>
    <w:rsid w:val="00532180"/>
    <w:rsid w:val="00532228"/>
    <w:rsid w:val="00532316"/>
    <w:rsid w:val="005323F1"/>
    <w:rsid w:val="005327A7"/>
    <w:rsid w:val="00532CB1"/>
    <w:rsid w:val="00532D15"/>
    <w:rsid w:val="005331E6"/>
    <w:rsid w:val="00533387"/>
    <w:rsid w:val="005334E7"/>
    <w:rsid w:val="00533503"/>
    <w:rsid w:val="00533858"/>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53F"/>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004"/>
    <w:rsid w:val="005426E5"/>
    <w:rsid w:val="00542792"/>
    <w:rsid w:val="00542AC8"/>
    <w:rsid w:val="00542C9F"/>
    <w:rsid w:val="00542E1F"/>
    <w:rsid w:val="00543398"/>
    <w:rsid w:val="005435D0"/>
    <w:rsid w:val="00543665"/>
    <w:rsid w:val="005436CC"/>
    <w:rsid w:val="005438C0"/>
    <w:rsid w:val="00543935"/>
    <w:rsid w:val="0054399E"/>
    <w:rsid w:val="00543C5C"/>
    <w:rsid w:val="00543C9F"/>
    <w:rsid w:val="00543D49"/>
    <w:rsid w:val="005440BA"/>
    <w:rsid w:val="005443CF"/>
    <w:rsid w:val="0054465F"/>
    <w:rsid w:val="00544B3E"/>
    <w:rsid w:val="00544C60"/>
    <w:rsid w:val="00544ED7"/>
    <w:rsid w:val="0054540D"/>
    <w:rsid w:val="005457E1"/>
    <w:rsid w:val="005458FA"/>
    <w:rsid w:val="00545C42"/>
    <w:rsid w:val="00545CBC"/>
    <w:rsid w:val="00545F38"/>
    <w:rsid w:val="0054630D"/>
    <w:rsid w:val="005466AE"/>
    <w:rsid w:val="00546A63"/>
    <w:rsid w:val="00546BCF"/>
    <w:rsid w:val="00546CF9"/>
    <w:rsid w:val="0054702E"/>
    <w:rsid w:val="005476EF"/>
    <w:rsid w:val="005478CD"/>
    <w:rsid w:val="00547F55"/>
    <w:rsid w:val="00547F60"/>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4B"/>
    <w:rsid w:val="00552BF6"/>
    <w:rsid w:val="00552C6C"/>
    <w:rsid w:val="00552D25"/>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1C"/>
    <w:rsid w:val="005564D7"/>
    <w:rsid w:val="005567F5"/>
    <w:rsid w:val="0055690F"/>
    <w:rsid w:val="005569DD"/>
    <w:rsid w:val="00556BE7"/>
    <w:rsid w:val="00556C02"/>
    <w:rsid w:val="00556CA7"/>
    <w:rsid w:val="00556D27"/>
    <w:rsid w:val="00556EC3"/>
    <w:rsid w:val="00557241"/>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2F1A"/>
    <w:rsid w:val="00563297"/>
    <w:rsid w:val="00563866"/>
    <w:rsid w:val="005639F3"/>
    <w:rsid w:val="00563A5C"/>
    <w:rsid w:val="00563AAE"/>
    <w:rsid w:val="00563CD4"/>
    <w:rsid w:val="00563EC6"/>
    <w:rsid w:val="00563F2A"/>
    <w:rsid w:val="00564220"/>
    <w:rsid w:val="005645A5"/>
    <w:rsid w:val="005649BA"/>
    <w:rsid w:val="00564CD3"/>
    <w:rsid w:val="00564F4F"/>
    <w:rsid w:val="0056535E"/>
    <w:rsid w:val="00565492"/>
    <w:rsid w:val="0056565B"/>
    <w:rsid w:val="00565810"/>
    <w:rsid w:val="005659F0"/>
    <w:rsid w:val="00565A7D"/>
    <w:rsid w:val="00565DF4"/>
    <w:rsid w:val="005669A8"/>
    <w:rsid w:val="005673EC"/>
    <w:rsid w:val="0056778B"/>
    <w:rsid w:val="005679B5"/>
    <w:rsid w:val="00567BFC"/>
    <w:rsid w:val="00567EA6"/>
    <w:rsid w:val="00567F0A"/>
    <w:rsid w:val="00567FA8"/>
    <w:rsid w:val="00570310"/>
    <w:rsid w:val="0057040D"/>
    <w:rsid w:val="005707AC"/>
    <w:rsid w:val="00570B6E"/>
    <w:rsid w:val="00570E49"/>
    <w:rsid w:val="005710E5"/>
    <w:rsid w:val="005713C2"/>
    <w:rsid w:val="005716AA"/>
    <w:rsid w:val="00571B63"/>
    <w:rsid w:val="00571EE9"/>
    <w:rsid w:val="005724A1"/>
    <w:rsid w:val="0057251E"/>
    <w:rsid w:val="005728C6"/>
    <w:rsid w:val="00572A5E"/>
    <w:rsid w:val="00572A85"/>
    <w:rsid w:val="00572B06"/>
    <w:rsid w:val="00572C08"/>
    <w:rsid w:val="00572F16"/>
    <w:rsid w:val="00573395"/>
    <w:rsid w:val="00573565"/>
    <w:rsid w:val="005737B2"/>
    <w:rsid w:val="005739B9"/>
    <w:rsid w:val="00573C7D"/>
    <w:rsid w:val="0057421D"/>
    <w:rsid w:val="00574E92"/>
    <w:rsid w:val="00574F42"/>
    <w:rsid w:val="00575378"/>
    <w:rsid w:val="0057537A"/>
    <w:rsid w:val="005753A0"/>
    <w:rsid w:val="005756A0"/>
    <w:rsid w:val="005756B6"/>
    <w:rsid w:val="005758D9"/>
    <w:rsid w:val="005758F7"/>
    <w:rsid w:val="00575B17"/>
    <w:rsid w:val="00575D23"/>
    <w:rsid w:val="0057639A"/>
    <w:rsid w:val="00576629"/>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49F"/>
    <w:rsid w:val="00583690"/>
    <w:rsid w:val="00583927"/>
    <w:rsid w:val="00583FA6"/>
    <w:rsid w:val="0058438B"/>
    <w:rsid w:val="0058465B"/>
    <w:rsid w:val="00584809"/>
    <w:rsid w:val="00584B94"/>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9CF"/>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3EF"/>
    <w:rsid w:val="0059497F"/>
    <w:rsid w:val="005951F5"/>
    <w:rsid w:val="0059562D"/>
    <w:rsid w:val="00595830"/>
    <w:rsid w:val="00595B49"/>
    <w:rsid w:val="00595C60"/>
    <w:rsid w:val="00595E0B"/>
    <w:rsid w:val="00595EA8"/>
    <w:rsid w:val="00595EDD"/>
    <w:rsid w:val="00595EE4"/>
    <w:rsid w:val="00595F55"/>
    <w:rsid w:val="0059626E"/>
    <w:rsid w:val="005964B5"/>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00B"/>
    <w:rsid w:val="005A3344"/>
    <w:rsid w:val="005A3579"/>
    <w:rsid w:val="005A3690"/>
    <w:rsid w:val="005A39BD"/>
    <w:rsid w:val="005A3BD3"/>
    <w:rsid w:val="005A3CBE"/>
    <w:rsid w:val="005A3D54"/>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3E6"/>
    <w:rsid w:val="005B1546"/>
    <w:rsid w:val="005B15EC"/>
    <w:rsid w:val="005B165D"/>
    <w:rsid w:val="005B1AC8"/>
    <w:rsid w:val="005B1FD6"/>
    <w:rsid w:val="005B2018"/>
    <w:rsid w:val="005B238D"/>
    <w:rsid w:val="005B267D"/>
    <w:rsid w:val="005B2DBF"/>
    <w:rsid w:val="005B2FC4"/>
    <w:rsid w:val="005B317A"/>
    <w:rsid w:val="005B34CC"/>
    <w:rsid w:val="005B38C6"/>
    <w:rsid w:val="005B3C92"/>
    <w:rsid w:val="005B3F14"/>
    <w:rsid w:val="005B4086"/>
    <w:rsid w:val="005B420A"/>
    <w:rsid w:val="005B4250"/>
    <w:rsid w:val="005B477C"/>
    <w:rsid w:val="005B4C46"/>
    <w:rsid w:val="005B4E79"/>
    <w:rsid w:val="005B4F6D"/>
    <w:rsid w:val="005B5064"/>
    <w:rsid w:val="005B52E8"/>
    <w:rsid w:val="005B5367"/>
    <w:rsid w:val="005B5395"/>
    <w:rsid w:val="005B54B5"/>
    <w:rsid w:val="005B5639"/>
    <w:rsid w:val="005B5775"/>
    <w:rsid w:val="005B57E2"/>
    <w:rsid w:val="005B5C5B"/>
    <w:rsid w:val="005B5DE3"/>
    <w:rsid w:val="005B6182"/>
    <w:rsid w:val="005B66DF"/>
    <w:rsid w:val="005B67C2"/>
    <w:rsid w:val="005B6827"/>
    <w:rsid w:val="005B6BD1"/>
    <w:rsid w:val="005B6D03"/>
    <w:rsid w:val="005B6E2D"/>
    <w:rsid w:val="005B6FB1"/>
    <w:rsid w:val="005B6FE0"/>
    <w:rsid w:val="005B707D"/>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57A"/>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05C"/>
    <w:rsid w:val="005C617E"/>
    <w:rsid w:val="005C6328"/>
    <w:rsid w:val="005C6589"/>
    <w:rsid w:val="005C692A"/>
    <w:rsid w:val="005C6D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59"/>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154"/>
    <w:rsid w:val="005D4294"/>
    <w:rsid w:val="005D46C5"/>
    <w:rsid w:val="005D4F02"/>
    <w:rsid w:val="005D5169"/>
    <w:rsid w:val="005D5873"/>
    <w:rsid w:val="005D5C1F"/>
    <w:rsid w:val="005D5C8D"/>
    <w:rsid w:val="005D5CF8"/>
    <w:rsid w:val="005D5F08"/>
    <w:rsid w:val="005D649F"/>
    <w:rsid w:val="005D655C"/>
    <w:rsid w:val="005D6798"/>
    <w:rsid w:val="005D69C7"/>
    <w:rsid w:val="005D6A19"/>
    <w:rsid w:val="005D6D3B"/>
    <w:rsid w:val="005D6F5E"/>
    <w:rsid w:val="005D7340"/>
    <w:rsid w:val="005D7556"/>
    <w:rsid w:val="005D7BDF"/>
    <w:rsid w:val="005D7F08"/>
    <w:rsid w:val="005E01F6"/>
    <w:rsid w:val="005E04C5"/>
    <w:rsid w:val="005E05FE"/>
    <w:rsid w:val="005E06F5"/>
    <w:rsid w:val="005E0880"/>
    <w:rsid w:val="005E0D63"/>
    <w:rsid w:val="005E0DC4"/>
    <w:rsid w:val="005E0EA7"/>
    <w:rsid w:val="005E13BB"/>
    <w:rsid w:val="005E13E3"/>
    <w:rsid w:val="005E14E1"/>
    <w:rsid w:val="005E16C7"/>
    <w:rsid w:val="005E1A93"/>
    <w:rsid w:val="005E1E00"/>
    <w:rsid w:val="005E2311"/>
    <w:rsid w:val="005E232D"/>
    <w:rsid w:val="005E25A5"/>
    <w:rsid w:val="005E269A"/>
    <w:rsid w:val="005E2B16"/>
    <w:rsid w:val="005E33B8"/>
    <w:rsid w:val="005E3441"/>
    <w:rsid w:val="005E3480"/>
    <w:rsid w:val="005E3555"/>
    <w:rsid w:val="005E37D4"/>
    <w:rsid w:val="005E39D2"/>
    <w:rsid w:val="005E3CFB"/>
    <w:rsid w:val="005E3F8D"/>
    <w:rsid w:val="005E4322"/>
    <w:rsid w:val="005E439C"/>
    <w:rsid w:val="005E441C"/>
    <w:rsid w:val="005E45D2"/>
    <w:rsid w:val="005E4A13"/>
    <w:rsid w:val="005E4BCB"/>
    <w:rsid w:val="005E4E1D"/>
    <w:rsid w:val="005E539B"/>
    <w:rsid w:val="005E546A"/>
    <w:rsid w:val="005E55ED"/>
    <w:rsid w:val="005E565A"/>
    <w:rsid w:val="005E5786"/>
    <w:rsid w:val="005E592F"/>
    <w:rsid w:val="005E5990"/>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2DD"/>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C0"/>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0B9"/>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190"/>
    <w:rsid w:val="00613A6F"/>
    <w:rsid w:val="00613AFA"/>
    <w:rsid w:val="00613CD6"/>
    <w:rsid w:val="00613DB9"/>
    <w:rsid w:val="00613E80"/>
    <w:rsid w:val="00613E9F"/>
    <w:rsid w:val="00613F97"/>
    <w:rsid w:val="00613FE7"/>
    <w:rsid w:val="0061402F"/>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991"/>
    <w:rsid w:val="00615A52"/>
    <w:rsid w:val="00615B1C"/>
    <w:rsid w:val="00615D7D"/>
    <w:rsid w:val="00615F7F"/>
    <w:rsid w:val="006163E4"/>
    <w:rsid w:val="00616589"/>
    <w:rsid w:val="0061689C"/>
    <w:rsid w:val="00616A09"/>
    <w:rsid w:val="00616A16"/>
    <w:rsid w:val="00616C5C"/>
    <w:rsid w:val="006175E2"/>
    <w:rsid w:val="006176D2"/>
    <w:rsid w:val="006178F7"/>
    <w:rsid w:val="006179C7"/>
    <w:rsid w:val="00617B5A"/>
    <w:rsid w:val="00617F31"/>
    <w:rsid w:val="00617F99"/>
    <w:rsid w:val="00620AC4"/>
    <w:rsid w:val="00620D48"/>
    <w:rsid w:val="00620D9C"/>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609"/>
    <w:rsid w:val="00624770"/>
    <w:rsid w:val="00624909"/>
    <w:rsid w:val="00624BC5"/>
    <w:rsid w:val="00624F42"/>
    <w:rsid w:val="0062502F"/>
    <w:rsid w:val="006250A3"/>
    <w:rsid w:val="006255F1"/>
    <w:rsid w:val="00625615"/>
    <w:rsid w:val="00625A0A"/>
    <w:rsid w:val="00625AC9"/>
    <w:rsid w:val="00625B78"/>
    <w:rsid w:val="00625DEA"/>
    <w:rsid w:val="00625ED0"/>
    <w:rsid w:val="00626027"/>
    <w:rsid w:val="00626CFA"/>
    <w:rsid w:val="00627508"/>
    <w:rsid w:val="00627561"/>
    <w:rsid w:val="00627702"/>
    <w:rsid w:val="006277F4"/>
    <w:rsid w:val="00627A75"/>
    <w:rsid w:val="00627F89"/>
    <w:rsid w:val="006304E1"/>
    <w:rsid w:val="00630682"/>
    <w:rsid w:val="00630836"/>
    <w:rsid w:val="00630A4F"/>
    <w:rsid w:val="00630A81"/>
    <w:rsid w:val="00630B11"/>
    <w:rsid w:val="00631111"/>
    <w:rsid w:val="00631164"/>
    <w:rsid w:val="00631742"/>
    <w:rsid w:val="0063231C"/>
    <w:rsid w:val="006327B9"/>
    <w:rsid w:val="006328CF"/>
    <w:rsid w:val="00632EA4"/>
    <w:rsid w:val="00632EC7"/>
    <w:rsid w:val="0063350C"/>
    <w:rsid w:val="00633563"/>
    <w:rsid w:val="006335AA"/>
    <w:rsid w:val="0063367D"/>
    <w:rsid w:val="00633ACB"/>
    <w:rsid w:val="00633EE5"/>
    <w:rsid w:val="00634101"/>
    <w:rsid w:val="00634382"/>
    <w:rsid w:val="00634486"/>
    <w:rsid w:val="006349B1"/>
    <w:rsid w:val="00634B73"/>
    <w:rsid w:val="00635255"/>
    <w:rsid w:val="0063534F"/>
    <w:rsid w:val="00635444"/>
    <w:rsid w:val="0063561D"/>
    <w:rsid w:val="0063583D"/>
    <w:rsid w:val="00635913"/>
    <w:rsid w:val="0063597E"/>
    <w:rsid w:val="00635B9D"/>
    <w:rsid w:val="00635FD1"/>
    <w:rsid w:val="006362D2"/>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6D5"/>
    <w:rsid w:val="00640B8E"/>
    <w:rsid w:val="00640BF2"/>
    <w:rsid w:val="00641013"/>
    <w:rsid w:val="00641731"/>
    <w:rsid w:val="00642494"/>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7CF"/>
    <w:rsid w:val="00650C14"/>
    <w:rsid w:val="00650C34"/>
    <w:rsid w:val="00650D70"/>
    <w:rsid w:val="006513F4"/>
    <w:rsid w:val="00651B99"/>
    <w:rsid w:val="00651BD0"/>
    <w:rsid w:val="00651F5A"/>
    <w:rsid w:val="00651FDB"/>
    <w:rsid w:val="00652542"/>
    <w:rsid w:val="00652B56"/>
    <w:rsid w:val="00652B9A"/>
    <w:rsid w:val="00652CEF"/>
    <w:rsid w:val="00653686"/>
    <w:rsid w:val="006536FA"/>
    <w:rsid w:val="00653C38"/>
    <w:rsid w:val="00653C93"/>
    <w:rsid w:val="00653D63"/>
    <w:rsid w:val="0065436D"/>
    <w:rsid w:val="00654B41"/>
    <w:rsid w:val="00654CE9"/>
    <w:rsid w:val="00654D17"/>
    <w:rsid w:val="00654E55"/>
    <w:rsid w:val="00655911"/>
    <w:rsid w:val="00655CEC"/>
    <w:rsid w:val="00655D83"/>
    <w:rsid w:val="006561A1"/>
    <w:rsid w:val="006564E9"/>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373"/>
    <w:rsid w:val="006645B9"/>
    <w:rsid w:val="00664960"/>
    <w:rsid w:val="00664994"/>
    <w:rsid w:val="00664A06"/>
    <w:rsid w:val="00664AD5"/>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1F8"/>
    <w:rsid w:val="00671DA6"/>
    <w:rsid w:val="006721A9"/>
    <w:rsid w:val="00672229"/>
    <w:rsid w:val="0067236B"/>
    <w:rsid w:val="00672403"/>
    <w:rsid w:val="006725E0"/>
    <w:rsid w:val="0067277E"/>
    <w:rsid w:val="0067287C"/>
    <w:rsid w:val="00672B7C"/>
    <w:rsid w:val="00672E59"/>
    <w:rsid w:val="00672E61"/>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5F"/>
    <w:rsid w:val="0067697F"/>
    <w:rsid w:val="00676B04"/>
    <w:rsid w:val="00676BBC"/>
    <w:rsid w:val="00677250"/>
    <w:rsid w:val="0067730A"/>
    <w:rsid w:val="006774A3"/>
    <w:rsid w:val="006802AF"/>
    <w:rsid w:val="0068031B"/>
    <w:rsid w:val="0068031D"/>
    <w:rsid w:val="00680591"/>
    <w:rsid w:val="0068070D"/>
    <w:rsid w:val="00680918"/>
    <w:rsid w:val="006809E0"/>
    <w:rsid w:val="0068128A"/>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3EE"/>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BC0"/>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136"/>
    <w:rsid w:val="006A5276"/>
    <w:rsid w:val="006A5CE9"/>
    <w:rsid w:val="006A5D17"/>
    <w:rsid w:val="006A5EE8"/>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1380"/>
    <w:rsid w:val="006B24AA"/>
    <w:rsid w:val="006B27CD"/>
    <w:rsid w:val="006B2849"/>
    <w:rsid w:val="006B2C95"/>
    <w:rsid w:val="006B3291"/>
    <w:rsid w:val="006B3864"/>
    <w:rsid w:val="006B39F6"/>
    <w:rsid w:val="006B3E03"/>
    <w:rsid w:val="006B3E40"/>
    <w:rsid w:val="006B3FD6"/>
    <w:rsid w:val="006B3FF2"/>
    <w:rsid w:val="006B42AB"/>
    <w:rsid w:val="006B434D"/>
    <w:rsid w:val="006B4436"/>
    <w:rsid w:val="006B4476"/>
    <w:rsid w:val="006B53E3"/>
    <w:rsid w:val="006B5578"/>
    <w:rsid w:val="006B62F6"/>
    <w:rsid w:val="006B6342"/>
    <w:rsid w:val="006B67A8"/>
    <w:rsid w:val="006B695C"/>
    <w:rsid w:val="006B74D3"/>
    <w:rsid w:val="006B77DD"/>
    <w:rsid w:val="006B7914"/>
    <w:rsid w:val="006C00BB"/>
    <w:rsid w:val="006C0183"/>
    <w:rsid w:val="006C01BE"/>
    <w:rsid w:val="006C022A"/>
    <w:rsid w:val="006C038E"/>
    <w:rsid w:val="006C03C9"/>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3888"/>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525"/>
    <w:rsid w:val="006D059B"/>
    <w:rsid w:val="006D07E4"/>
    <w:rsid w:val="006D08C3"/>
    <w:rsid w:val="006D08D3"/>
    <w:rsid w:val="006D0BA9"/>
    <w:rsid w:val="006D1203"/>
    <w:rsid w:val="006D1948"/>
    <w:rsid w:val="006D1F0E"/>
    <w:rsid w:val="006D21D2"/>
    <w:rsid w:val="006D24FB"/>
    <w:rsid w:val="006D27E6"/>
    <w:rsid w:val="006D29E9"/>
    <w:rsid w:val="006D2ABB"/>
    <w:rsid w:val="006D2D09"/>
    <w:rsid w:val="006D2D68"/>
    <w:rsid w:val="006D2DFF"/>
    <w:rsid w:val="006D3099"/>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4E60"/>
    <w:rsid w:val="006D5427"/>
    <w:rsid w:val="006D5461"/>
    <w:rsid w:val="006D55DC"/>
    <w:rsid w:val="006D564F"/>
    <w:rsid w:val="006D569E"/>
    <w:rsid w:val="006D57A8"/>
    <w:rsid w:val="006D5C98"/>
    <w:rsid w:val="006D5D5D"/>
    <w:rsid w:val="006D6420"/>
    <w:rsid w:val="006D65CB"/>
    <w:rsid w:val="006D6678"/>
    <w:rsid w:val="006D7343"/>
    <w:rsid w:val="006D7396"/>
    <w:rsid w:val="006D7584"/>
    <w:rsid w:val="006D7671"/>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56B"/>
    <w:rsid w:val="006E3D63"/>
    <w:rsid w:val="006E3FA5"/>
    <w:rsid w:val="006E41F8"/>
    <w:rsid w:val="006E436E"/>
    <w:rsid w:val="006E45CD"/>
    <w:rsid w:val="006E48FF"/>
    <w:rsid w:val="006E4A59"/>
    <w:rsid w:val="006E4CCF"/>
    <w:rsid w:val="006E4DC7"/>
    <w:rsid w:val="006E52F2"/>
    <w:rsid w:val="006E5B0E"/>
    <w:rsid w:val="006E5B52"/>
    <w:rsid w:val="006E5D44"/>
    <w:rsid w:val="006E61E3"/>
    <w:rsid w:val="006E62C9"/>
    <w:rsid w:val="006E6A20"/>
    <w:rsid w:val="006E6D29"/>
    <w:rsid w:val="006E6D57"/>
    <w:rsid w:val="006E7578"/>
    <w:rsid w:val="006E765C"/>
    <w:rsid w:val="006E7915"/>
    <w:rsid w:val="006E7B3F"/>
    <w:rsid w:val="006E7C39"/>
    <w:rsid w:val="006F01DC"/>
    <w:rsid w:val="006F026F"/>
    <w:rsid w:val="006F0499"/>
    <w:rsid w:val="006F0658"/>
    <w:rsid w:val="006F0787"/>
    <w:rsid w:val="006F0DB3"/>
    <w:rsid w:val="006F0F47"/>
    <w:rsid w:val="006F11AC"/>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8CC"/>
    <w:rsid w:val="006F3948"/>
    <w:rsid w:val="006F3B81"/>
    <w:rsid w:val="006F3BF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40"/>
    <w:rsid w:val="006F68F0"/>
    <w:rsid w:val="006F6A4A"/>
    <w:rsid w:val="006F6BEC"/>
    <w:rsid w:val="006F6EBB"/>
    <w:rsid w:val="006F72A0"/>
    <w:rsid w:val="006F73D5"/>
    <w:rsid w:val="006F7638"/>
    <w:rsid w:val="006F76F4"/>
    <w:rsid w:val="006F79BE"/>
    <w:rsid w:val="006F7A5C"/>
    <w:rsid w:val="006F7B67"/>
    <w:rsid w:val="006F7D2A"/>
    <w:rsid w:val="006F7ECD"/>
    <w:rsid w:val="00700232"/>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30"/>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528"/>
    <w:rsid w:val="007056D2"/>
    <w:rsid w:val="007057FC"/>
    <w:rsid w:val="00705B81"/>
    <w:rsid w:val="00705C99"/>
    <w:rsid w:val="00705F86"/>
    <w:rsid w:val="007062A7"/>
    <w:rsid w:val="00706361"/>
    <w:rsid w:val="00706528"/>
    <w:rsid w:val="0070698D"/>
    <w:rsid w:val="00706A49"/>
    <w:rsid w:val="00706A84"/>
    <w:rsid w:val="00706BE3"/>
    <w:rsid w:val="00706D46"/>
    <w:rsid w:val="007075FA"/>
    <w:rsid w:val="007078BD"/>
    <w:rsid w:val="00707B89"/>
    <w:rsid w:val="00707BFB"/>
    <w:rsid w:val="00707C4D"/>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48"/>
    <w:rsid w:val="007124C3"/>
    <w:rsid w:val="0071250D"/>
    <w:rsid w:val="007126C8"/>
    <w:rsid w:val="00712869"/>
    <w:rsid w:val="0071297D"/>
    <w:rsid w:val="007130D6"/>
    <w:rsid w:val="00713593"/>
    <w:rsid w:val="00713776"/>
    <w:rsid w:val="00713DB6"/>
    <w:rsid w:val="00713E6F"/>
    <w:rsid w:val="007143F7"/>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CC4"/>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6E"/>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9B3"/>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3F"/>
    <w:rsid w:val="00751D90"/>
    <w:rsid w:val="00751D9D"/>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A48"/>
    <w:rsid w:val="00754DD1"/>
    <w:rsid w:val="00754EE1"/>
    <w:rsid w:val="00755457"/>
    <w:rsid w:val="0075578C"/>
    <w:rsid w:val="00755865"/>
    <w:rsid w:val="00755A3B"/>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646"/>
    <w:rsid w:val="00761B1F"/>
    <w:rsid w:val="00761EC9"/>
    <w:rsid w:val="00761EF3"/>
    <w:rsid w:val="00762058"/>
    <w:rsid w:val="007623AA"/>
    <w:rsid w:val="007627B8"/>
    <w:rsid w:val="00763180"/>
    <w:rsid w:val="007637C7"/>
    <w:rsid w:val="00763C10"/>
    <w:rsid w:val="00763C43"/>
    <w:rsid w:val="00763ECF"/>
    <w:rsid w:val="00763FD7"/>
    <w:rsid w:val="0076418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0D"/>
    <w:rsid w:val="00770EC9"/>
    <w:rsid w:val="0077142C"/>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570"/>
    <w:rsid w:val="0077663A"/>
    <w:rsid w:val="0077686E"/>
    <w:rsid w:val="00776C7F"/>
    <w:rsid w:val="00776DF8"/>
    <w:rsid w:val="00776F22"/>
    <w:rsid w:val="00776F7D"/>
    <w:rsid w:val="007771E4"/>
    <w:rsid w:val="00777203"/>
    <w:rsid w:val="00777319"/>
    <w:rsid w:val="00777710"/>
    <w:rsid w:val="00777AF0"/>
    <w:rsid w:val="00777C9F"/>
    <w:rsid w:val="00780022"/>
    <w:rsid w:val="00780052"/>
    <w:rsid w:val="007801C6"/>
    <w:rsid w:val="0078041B"/>
    <w:rsid w:val="00780591"/>
    <w:rsid w:val="00780E86"/>
    <w:rsid w:val="00780FA4"/>
    <w:rsid w:val="007810C6"/>
    <w:rsid w:val="00781339"/>
    <w:rsid w:val="00781714"/>
    <w:rsid w:val="007822E8"/>
    <w:rsid w:val="0078270D"/>
    <w:rsid w:val="00782807"/>
    <w:rsid w:val="00782838"/>
    <w:rsid w:val="00782CF3"/>
    <w:rsid w:val="00782DEF"/>
    <w:rsid w:val="0078300E"/>
    <w:rsid w:val="0078319B"/>
    <w:rsid w:val="0078340A"/>
    <w:rsid w:val="00783679"/>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6DFE"/>
    <w:rsid w:val="007874DA"/>
    <w:rsid w:val="00787633"/>
    <w:rsid w:val="00787817"/>
    <w:rsid w:val="0078796B"/>
    <w:rsid w:val="00787B00"/>
    <w:rsid w:val="00787C4E"/>
    <w:rsid w:val="00787CE6"/>
    <w:rsid w:val="00787E88"/>
    <w:rsid w:val="00790097"/>
    <w:rsid w:val="0079034D"/>
    <w:rsid w:val="00790449"/>
    <w:rsid w:val="00790852"/>
    <w:rsid w:val="00790DF2"/>
    <w:rsid w:val="00790E1A"/>
    <w:rsid w:val="00790F9B"/>
    <w:rsid w:val="00791531"/>
    <w:rsid w:val="0079183A"/>
    <w:rsid w:val="00791941"/>
    <w:rsid w:val="007919A6"/>
    <w:rsid w:val="00791A67"/>
    <w:rsid w:val="00791C9A"/>
    <w:rsid w:val="00791E6B"/>
    <w:rsid w:val="0079232C"/>
    <w:rsid w:val="00792477"/>
    <w:rsid w:val="007926EB"/>
    <w:rsid w:val="007928C3"/>
    <w:rsid w:val="00792DD1"/>
    <w:rsid w:val="0079350F"/>
    <w:rsid w:val="0079375A"/>
    <w:rsid w:val="00793B12"/>
    <w:rsid w:val="00794479"/>
    <w:rsid w:val="00794560"/>
    <w:rsid w:val="00794593"/>
    <w:rsid w:val="007946C5"/>
    <w:rsid w:val="007949EE"/>
    <w:rsid w:val="00794A0B"/>
    <w:rsid w:val="00794A9D"/>
    <w:rsid w:val="00794B22"/>
    <w:rsid w:val="00794BB5"/>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87B"/>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888"/>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282"/>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A5F"/>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6EE"/>
    <w:rsid w:val="007C0843"/>
    <w:rsid w:val="007C08EF"/>
    <w:rsid w:val="007C0C01"/>
    <w:rsid w:val="007C1232"/>
    <w:rsid w:val="007C14A6"/>
    <w:rsid w:val="007C14BB"/>
    <w:rsid w:val="007C1710"/>
    <w:rsid w:val="007C1821"/>
    <w:rsid w:val="007C1B37"/>
    <w:rsid w:val="007C1FAD"/>
    <w:rsid w:val="007C1FC4"/>
    <w:rsid w:val="007C2088"/>
    <w:rsid w:val="007C22D1"/>
    <w:rsid w:val="007C2327"/>
    <w:rsid w:val="007C2481"/>
    <w:rsid w:val="007C2D61"/>
    <w:rsid w:val="007C2E17"/>
    <w:rsid w:val="007C2FAA"/>
    <w:rsid w:val="007C3257"/>
    <w:rsid w:val="007C35A0"/>
    <w:rsid w:val="007C3613"/>
    <w:rsid w:val="007C38A9"/>
    <w:rsid w:val="007C3D61"/>
    <w:rsid w:val="007C3E09"/>
    <w:rsid w:val="007C46D6"/>
    <w:rsid w:val="007C46E8"/>
    <w:rsid w:val="007C4922"/>
    <w:rsid w:val="007C4BAE"/>
    <w:rsid w:val="007C4D96"/>
    <w:rsid w:val="007C4E8E"/>
    <w:rsid w:val="007C5166"/>
    <w:rsid w:val="007C530F"/>
    <w:rsid w:val="007C5826"/>
    <w:rsid w:val="007C584D"/>
    <w:rsid w:val="007C58FC"/>
    <w:rsid w:val="007C5990"/>
    <w:rsid w:val="007C59F8"/>
    <w:rsid w:val="007C6779"/>
    <w:rsid w:val="007C6BA4"/>
    <w:rsid w:val="007C6C3E"/>
    <w:rsid w:val="007C6CD3"/>
    <w:rsid w:val="007C6DC9"/>
    <w:rsid w:val="007C6DEB"/>
    <w:rsid w:val="007C6E57"/>
    <w:rsid w:val="007C6FC7"/>
    <w:rsid w:val="007C746B"/>
    <w:rsid w:val="007C7489"/>
    <w:rsid w:val="007C755B"/>
    <w:rsid w:val="007C777D"/>
    <w:rsid w:val="007C77D8"/>
    <w:rsid w:val="007C7955"/>
    <w:rsid w:val="007C7F73"/>
    <w:rsid w:val="007D0696"/>
    <w:rsid w:val="007D07E9"/>
    <w:rsid w:val="007D0A94"/>
    <w:rsid w:val="007D0BF9"/>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427"/>
    <w:rsid w:val="007E256B"/>
    <w:rsid w:val="007E2C3B"/>
    <w:rsid w:val="007E3157"/>
    <w:rsid w:val="007E3275"/>
    <w:rsid w:val="007E373F"/>
    <w:rsid w:val="007E37BE"/>
    <w:rsid w:val="007E39E1"/>
    <w:rsid w:val="007E3A27"/>
    <w:rsid w:val="007E3BE8"/>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5E"/>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06"/>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170"/>
    <w:rsid w:val="007F57DF"/>
    <w:rsid w:val="007F5859"/>
    <w:rsid w:val="007F5A74"/>
    <w:rsid w:val="007F5FA8"/>
    <w:rsid w:val="007F6595"/>
    <w:rsid w:val="007F67FF"/>
    <w:rsid w:val="007F6FA5"/>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72D"/>
    <w:rsid w:val="00801924"/>
    <w:rsid w:val="00801929"/>
    <w:rsid w:val="0080194B"/>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DE5"/>
    <w:rsid w:val="00811E4F"/>
    <w:rsid w:val="00811FB5"/>
    <w:rsid w:val="008121E4"/>
    <w:rsid w:val="00812365"/>
    <w:rsid w:val="0081252E"/>
    <w:rsid w:val="00812684"/>
    <w:rsid w:val="008127D6"/>
    <w:rsid w:val="00812DE7"/>
    <w:rsid w:val="00812E7B"/>
    <w:rsid w:val="00812F4F"/>
    <w:rsid w:val="008130D8"/>
    <w:rsid w:val="008132A1"/>
    <w:rsid w:val="008139A8"/>
    <w:rsid w:val="008141A5"/>
    <w:rsid w:val="0081491A"/>
    <w:rsid w:val="00814C5C"/>
    <w:rsid w:val="00814E0C"/>
    <w:rsid w:val="008152D5"/>
    <w:rsid w:val="00815715"/>
    <w:rsid w:val="00815B56"/>
    <w:rsid w:val="00816052"/>
    <w:rsid w:val="00816055"/>
    <w:rsid w:val="00816822"/>
    <w:rsid w:val="00816EAB"/>
    <w:rsid w:val="0081715D"/>
    <w:rsid w:val="00817329"/>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D35"/>
    <w:rsid w:val="00826E29"/>
    <w:rsid w:val="0082723A"/>
    <w:rsid w:val="008274D4"/>
    <w:rsid w:val="00827572"/>
    <w:rsid w:val="008277AB"/>
    <w:rsid w:val="00827D3F"/>
    <w:rsid w:val="0083000D"/>
    <w:rsid w:val="008306FB"/>
    <w:rsid w:val="00830732"/>
    <w:rsid w:val="00830AAC"/>
    <w:rsid w:val="00830F64"/>
    <w:rsid w:val="0083114A"/>
    <w:rsid w:val="00831370"/>
    <w:rsid w:val="008313A1"/>
    <w:rsid w:val="00831703"/>
    <w:rsid w:val="0083175D"/>
    <w:rsid w:val="00831798"/>
    <w:rsid w:val="00831CD3"/>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4A"/>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B0A"/>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0A"/>
    <w:rsid w:val="008463DE"/>
    <w:rsid w:val="0084669B"/>
    <w:rsid w:val="00846981"/>
    <w:rsid w:val="00846A1B"/>
    <w:rsid w:val="00846E70"/>
    <w:rsid w:val="008470D8"/>
    <w:rsid w:val="008470DF"/>
    <w:rsid w:val="008473C1"/>
    <w:rsid w:val="0084746B"/>
    <w:rsid w:val="0084762D"/>
    <w:rsid w:val="008477CA"/>
    <w:rsid w:val="00847C2B"/>
    <w:rsid w:val="00847D00"/>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397"/>
    <w:rsid w:val="0085751B"/>
    <w:rsid w:val="0085760B"/>
    <w:rsid w:val="00857A18"/>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3E44"/>
    <w:rsid w:val="00864202"/>
    <w:rsid w:val="00864315"/>
    <w:rsid w:val="00864467"/>
    <w:rsid w:val="0086474D"/>
    <w:rsid w:val="00864F7B"/>
    <w:rsid w:val="008651C2"/>
    <w:rsid w:val="00865220"/>
    <w:rsid w:val="00865263"/>
    <w:rsid w:val="00865698"/>
    <w:rsid w:val="008656AE"/>
    <w:rsid w:val="0086597A"/>
    <w:rsid w:val="00865A74"/>
    <w:rsid w:val="00865DAE"/>
    <w:rsid w:val="00865DB8"/>
    <w:rsid w:val="00865F71"/>
    <w:rsid w:val="00866162"/>
    <w:rsid w:val="008665C7"/>
    <w:rsid w:val="0086688A"/>
    <w:rsid w:val="008668BA"/>
    <w:rsid w:val="00866BCF"/>
    <w:rsid w:val="00866BEA"/>
    <w:rsid w:val="00866DDC"/>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16FE"/>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1FD"/>
    <w:rsid w:val="00875454"/>
    <w:rsid w:val="008755C9"/>
    <w:rsid w:val="00875627"/>
    <w:rsid w:val="0087579E"/>
    <w:rsid w:val="00875BE4"/>
    <w:rsid w:val="00876073"/>
    <w:rsid w:val="00876333"/>
    <w:rsid w:val="00876600"/>
    <w:rsid w:val="008767E7"/>
    <w:rsid w:val="008768B0"/>
    <w:rsid w:val="00876CEE"/>
    <w:rsid w:val="0087720A"/>
    <w:rsid w:val="008772B9"/>
    <w:rsid w:val="0087745E"/>
    <w:rsid w:val="0087767E"/>
    <w:rsid w:val="00877879"/>
    <w:rsid w:val="00877AD4"/>
    <w:rsid w:val="00877B4E"/>
    <w:rsid w:val="00880113"/>
    <w:rsid w:val="00880573"/>
    <w:rsid w:val="0088069B"/>
    <w:rsid w:val="0088081E"/>
    <w:rsid w:val="008809CB"/>
    <w:rsid w:val="00880A14"/>
    <w:rsid w:val="00880BCF"/>
    <w:rsid w:val="008810EC"/>
    <w:rsid w:val="00881248"/>
    <w:rsid w:val="00881687"/>
    <w:rsid w:val="0088177D"/>
    <w:rsid w:val="00881DAA"/>
    <w:rsid w:val="0088221D"/>
    <w:rsid w:val="00882248"/>
    <w:rsid w:val="00882366"/>
    <w:rsid w:val="00882C04"/>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E64"/>
    <w:rsid w:val="00887FD4"/>
    <w:rsid w:val="00890189"/>
    <w:rsid w:val="00890206"/>
    <w:rsid w:val="00890570"/>
    <w:rsid w:val="00890651"/>
    <w:rsid w:val="008907AD"/>
    <w:rsid w:val="00890A2A"/>
    <w:rsid w:val="00890AF5"/>
    <w:rsid w:val="00890C37"/>
    <w:rsid w:val="008912A8"/>
    <w:rsid w:val="00891422"/>
    <w:rsid w:val="008914CC"/>
    <w:rsid w:val="00891926"/>
    <w:rsid w:val="00891A20"/>
    <w:rsid w:val="00891B8D"/>
    <w:rsid w:val="00891D37"/>
    <w:rsid w:val="00891FB3"/>
    <w:rsid w:val="00891FFE"/>
    <w:rsid w:val="00892198"/>
    <w:rsid w:val="008923DE"/>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97C48"/>
    <w:rsid w:val="008A086A"/>
    <w:rsid w:val="008A0C92"/>
    <w:rsid w:val="008A18B4"/>
    <w:rsid w:val="008A18B8"/>
    <w:rsid w:val="008A1B68"/>
    <w:rsid w:val="008A1CAF"/>
    <w:rsid w:val="008A1F09"/>
    <w:rsid w:val="008A2006"/>
    <w:rsid w:val="008A22EF"/>
    <w:rsid w:val="008A2738"/>
    <w:rsid w:val="008A2BED"/>
    <w:rsid w:val="008A2F22"/>
    <w:rsid w:val="008A300B"/>
    <w:rsid w:val="008A3170"/>
    <w:rsid w:val="008A33CC"/>
    <w:rsid w:val="008A366D"/>
    <w:rsid w:val="008A4164"/>
    <w:rsid w:val="008A42D8"/>
    <w:rsid w:val="008A4C84"/>
    <w:rsid w:val="008A50D1"/>
    <w:rsid w:val="008A58B4"/>
    <w:rsid w:val="008A5ADF"/>
    <w:rsid w:val="008A5B71"/>
    <w:rsid w:val="008A5E91"/>
    <w:rsid w:val="008A60DF"/>
    <w:rsid w:val="008A60EB"/>
    <w:rsid w:val="008A61FB"/>
    <w:rsid w:val="008A62A9"/>
    <w:rsid w:val="008A640F"/>
    <w:rsid w:val="008A64E0"/>
    <w:rsid w:val="008A6586"/>
    <w:rsid w:val="008A673C"/>
    <w:rsid w:val="008A6899"/>
    <w:rsid w:val="008A6F42"/>
    <w:rsid w:val="008A7739"/>
    <w:rsid w:val="008A7A35"/>
    <w:rsid w:val="008A7CE5"/>
    <w:rsid w:val="008B005A"/>
    <w:rsid w:val="008B019B"/>
    <w:rsid w:val="008B02E1"/>
    <w:rsid w:val="008B0552"/>
    <w:rsid w:val="008B0820"/>
    <w:rsid w:val="008B0A82"/>
    <w:rsid w:val="008B0EF6"/>
    <w:rsid w:val="008B12E2"/>
    <w:rsid w:val="008B148C"/>
    <w:rsid w:val="008B199F"/>
    <w:rsid w:val="008B1A46"/>
    <w:rsid w:val="008B1A4E"/>
    <w:rsid w:val="008B1B4B"/>
    <w:rsid w:val="008B1E4C"/>
    <w:rsid w:val="008B1E88"/>
    <w:rsid w:val="008B20A7"/>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5DF8"/>
    <w:rsid w:val="008B66C8"/>
    <w:rsid w:val="008B6BBA"/>
    <w:rsid w:val="008B6BF6"/>
    <w:rsid w:val="008B6CEA"/>
    <w:rsid w:val="008B7043"/>
    <w:rsid w:val="008B7099"/>
    <w:rsid w:val="008B71C8"/>
    <w:rsid w:val="008B71FD"/>
    <w:rsid w:val="008B766D"/>
    <w:rsid w:val="008B76E3"/>
    <w:rsid w:val="008B786E"/>
    <w:rsid w:val="008B79CE"/>
    <w:rsid w:val="008B79F1"/>
    <w:rsid w:val="008B7BBF"/>
    <w:rsid w:val="008B7EEB"/>
    <w:rsid w:val="008C0542"/>
    <w:rsid w:val="008C05CD"/>
    <w:rsid w:val="008C07D2"/>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2C0"/>
    <w:rsid w:val="008C46EC"/>
    <w:rsid w:val="008C47BD"/>
    <w:rsid w:val="008C4A4D"/>
    <w:rsid w:val="008C4E38"/>
    <w:rsid w:val="008C4ED0"/>
    <w:rsid w:val="008C5346"/>
    <w:rsid w:val="008C5573"/>
    <w:rsid w:val="008C5CA9"/>
    <w:rsid w:val="008C5D22"/>
    <w:rsid w:val="008C5FC2"/>
    <w:rsid w:val="008C60D6"/>
    <w:rsid w:val="008C6149"/>
    <w:rsid w:val="008C6757"/>
    <w:rsid w:val="008C67C8"/>
    <w:rsid w:val="008C69CD"/>
    <w:rsid w:val="008C6B4D"/>
    <w:rsid w:val="008C6F13"/>
    <w:rsid w:val="008C6F3E"/>
    <w:rsid w:val="008C6F41"/>
    <w:rsid w:val="008C71F1"/>
    <w:rsid w:val="008C72A6"/>
    <w:rsid w:val="008C74CC"/>
    <w:rsid w:val="008C754A"/>
    <w:rsid w:val="008C7985"/>
    <w:rsid w:val="008C7C9E"/>
    <w:rsid w:val="008C7D03"/>
    <w:rsid w:val="008D00C9"/>
    <w:rsid w:val="008D0292"/>
    <w:rsid w:val="008D052D"/>
    <w:rsid w:val="008D064A"/>
    <w:rsid w:val="008D0745"/>
    <w:rsid w:val="008D09DD"/>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6E44"/>
    <w:rsid w:val="008D75C5"/>
    <w:rsid w:val="008D768E"/>
    <w:rsid w:val="008D76EC"/>
    <w:rsid w:val="008D7805"/>
    <w:rsid w:val="008D7D81"/>
    <w:rsid w:val="008D7E1F"/>
    <w:rsid w:val="008E0112"/>
    <w:rsid w:val="008E0258"/>
    <w:rsid w:val="008E054D"/>
    <w:rsid w:val="008E16B1"/>
    <w:rsid w:val="008E16B6"/>
    <w:rsid w:val="008E1AD7"/>
    <w:rsid w:val="008E1B27"/>
    <w:rsid w:val="008E24E3"/>
    <w:rsid w:val="008E2606"/>
    <w:rsid w:val="008E26C5"/>
    <w:rsid w:val="008E29BE"/>
    <w:rsid w:val="008E2AE1"/>
    <w:rsid w:val="008E2D7F"/>
    <w:rsid w:val="008E3047"/>
    <w:rsid w:val="008E30E0"/>
    <w:rsid w:val="008E3281"/>
    <w:rsid w:val="008E378C"/>
    <w:rsid w:val="008E3820"/>
    <w:rsid w:val="008E3DC2"/>
    <w:rsid w:val="008E4177"/>
    <w:rsid w:val="008E4AA1"/>
    <w:rsid w:val="008E4B7F"/>
    <w:rsid w:val="008E4DB3"/>
    <w:rsid w:val="008E562E"/>
    <w:rsid w:val="008E57ED"/>
    <w:rsid w:val="008E5AC3"/>
    <w:rsid w:val="008E5E0C"/>
    <w:rsid w:val="008E6D6D"/>
    <w:rsid w:val="008E6DE2"/>
    <w:rsid w:val="008E7060"/>
    <w:rsid w:val="008E7264"/>
    <w:rsid w:val="008E72F5"/>
    <w:rsid w:val="008E72F9"/>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13"/>
    <w:rsid w:val="008F2BED"/>
    <w:rsid w:val="008F2CA6"/>
    <w:rsid w:val="008F2D93"/>
    <w:rsid w:val="008F35B2"/>
    <w:rsid w:val="008F3A5B"/>
    <w:rsid w:val="008F40B2"/>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3B1"/>
    <w:rsid w:val="008F753C"/>
    <w:rsid w:val="008F79D7"/>
    <w:rsid w:val="008F79F7"/>
    <w:rsid w:val="008F7EAE"/>
    <w:rsid w:val="009003D1"/>
    <w:rsid w:val="009004C6"/>
    <w:rsid w:val="0090050B"/>
    <w:rsid w:val="009007A0"/>
    <w:rsid w:val="009009BC"/>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19"/>
    <w:rsid w:val="00904E80"/>
    <w:rsid w:val="00904EB9"/>
    <w:rsid w:val="009050F0"/>
    <w:rsid w:val="009053B3"/>
    <w:rsid w:val="009056FE"/>
    <w:rsid w:val="00905933"/>
    <w:rsid w:val="00905B33"/>
    <w:rsid w:val="00905DCE"/>
    <w:rsid w:val="00906344"/>
    <w:rsid w:val="0090636C"/>
    <w:rsid w:val="00906456"/>
    <w:rsid w:val="009069A0"/>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6EEA"/>
    <w:rsid w:val="00917086"/>
    <w:rsid w:val="00917235"/>
    <w:rsid w:val="0091729A"/>
    <w:rsid w:val="00917432"/>
    <w:rsid w:val="00917445"/>
    <w:rsid w:val="00917453"/>
    <w:rsid w:val="0091755A"/>
    <w:rsid w:val="009175EC"/>
    <w:rsid w:val="00917A43"/>
    <w:rsid w:val="009200E3"/>
    <w:rsid w:val="00920165"/>
    <w:rsid w:val="00920C55"/>
    <w:rsid w:val="00920D37"/>
    <w:rsid w:val="009216A5"/>
    <w:rsid w:val="00921EB3"/>
    <w:rsid w:val="0092257B"/>
    <w:rsid w:val="00922B32"/>
    <w:rsid w:val="00922C03"/>
    <w:rsid w:val="00922CC9"/>
    <w:rsid w:val="00922D09"/>
    <w:rsid w:val="00922DA4"/>
    <w:rsid w:val="00922E00"/>
    <w:rsid w:val="009230B5"/>
    <w:rsid w:val="00923434"/>
    <w:rsid w:val="00923606"/>
    <w:rsid w:val="0092376C"/>
    <w:rsid w:val="00924137"/>
    <w:rsid w:val="00924284"/>
    <w:rsid w:val="00924B76"/>
    <w:rsid w:val="00924F20"/>
    <w:rsid w:val="00925106"/>
    <w:rsid w:val="0092535E"/>
    <w:rsid w:val="00925597"/>
    <w:rsid w:val="0092566E"/>
    <w:rsid w:val="009257D3"/>
    <w:rsid w:val="00925E6B"/>
    <w:rsid w:val="00926470"/>
    <w:rsid w:val="00926611"/>
    <w:rsid w:val="00926AA6"/>
    <w:rsid w:val="00926B41"/>
    <w:rsid w:val="00926F06"/>
    <w:rsid w:val="009276DA"/>
    <w:rsid w:val="009278C6"/>
    <w:rsid w:val="00927A5F"/>
    <w:rsid w:val="00927E69"/>
    <w:rsid w:val="00930250"/>
    <w:rsid w:val="00930596"/>
    <w:rsid w:val="00930E7E"/>
    <w:rsid w:val="00930FED"/>
    <w:rsid w:val="00931093"/>
    <w:rsid w:val="0093116D"/>
    <w:rsid w:val="009312DD"/>
    <w:rsid w:val="00931333"/>
    <w:rsid w:val="00931A05"/>
    <w:rsid w:val="00931AB9"/>
    <w:rsid w:val="00931B07"/>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8AE"/>
    <w:rsid w:val="00942AC0"/>
    <w:rsid w:val="00942C49"/>
    <w:rsid w:val="00942FE7"/>
    <w:rsid w:val="0094306A"/>
    <w:rsid w:val="0094332E"/>
    <w:rsid w:val="00943678"/>
    <w:rsid w:val="00943707"/>
    <w:rsid w:val="009437C3"/>
    <w:rsid w:val="00943930"/>
    <w:rsid w:val="00943DBD"/>
    <w:rsid w:val="00944031"/>
    <w:rsid w:val="009446AC"/>
    <w:rsid w:val="0094478C"/>
    <w:rsid w:val="00944B90"/>
    <w:rsid w:val="00944BA9"/>
    <w:rsid w:val="00944BEB"/>
    <w:rsid w:val="00944C10"/>
    <w:rsid w:val="00944D4E"/>
    <w:rsid w:val="00944FE8"/>
    <w:rsid w:val="009453D6"/>
    <w:rsid w:val="009455AC"/>
    <w:rsid w:val="00945928"/>
    <w:rsid w:val="00945DBC"/>
    <w:rsid w:val="00946028"/>
    <w:rsid w:val="00946254"/>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996"/>
    <w:rsid w:val="00950B63"/>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972"/>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0C0"/>
    <w:rsid w:val="009615F6"/>
    <w:rsid w:val="00962011"/>
    <w:rsid w:val="0096235B"/>
    <w:rsid w:val="009627AE"/>
    <w:rsid w:val="009632CF"/>
    <w:rsid w:val="009633E0"/>
    <w:rsid w:val="009634A8"/>
    <w:rsid w:val="00963502"/>
    <w:rsid w:val="00963A67"/>
    <w:rsid w:val="00963ADA"/>
    <w:rsid w:val="00963F0E"/>
    <w:rsid w:val="00964895"/>
    <w:rsid w:val="00964B22"/>
    <w:rsid w:val="00964D32"/>
    <w:rsid w:val="0096569D"/>
    <w:rsid w:val="00965959"/>
    <w:rsid w:val="00965D6F"/>
    <w:rsid w:val="00965E4B"/>
    <w:rsid w:val="00965F59"/>
    <w:rsid w:val="0096604A"/>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28C"/>
    <w:rsid w:val="009714EF"/>
    <w:rsid w:val="0097167D"/>
    <w:rsid w:val="009718C5"/>
    <w:rsid w:val="009719B6"/>
    <w:rsid w:val="009719F8"/>
    <w:rsid w:val="00971ADB"/>
    <w:rsid w:val="00971C87"/>
    <w:rsid w:val="00972043"/>
    <w:rsid w:val="009724F8"/>
    <w:rsid w:val="00972508"/>
    <w:rsid w:val="00972B36"/>
    <w:rsid w:val="00972B94"/>
    <w:rsid w:val="00972C06"/>
    <w:rsid w:val="00972C20"/>
    <w:rsid w:val="009731B6"/>
    <w:rsid w:val="00973529"/>
    <w:rsid w:val="0097368C"/>
    <w:rsid w:val="0097384C"/>
    <w:rsid w:val="00973B01"/>
    <w:rsid w:val="00973EC8"/>
    <w:rsid w:val="00973F8D"/>
    <w:rsid w:val="00974185"/>
    <w:rsid w:val="0097438D"/>
    <w:rsid w:val="00974422"/>
    <w:rsid w:val="00974559"/>
    <w:rsid w:val="009746F8"/>
    <w:rsid w:val="00974978"/>
    <w:rsid w:val="00974988"/>
    <w:rsid w:val="00974E58"/>
    <w:rsid w:val="00975CB6"/>
    <w:rsid w:val="00975CF0"/>
    <w:rsid w:val="00975DEE"/>
    <w:rsid w:val="00975F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603"/>
    <w:rsid w:val="0098291F"/>
    <w:rsid w:val="00982C56"/>
    <w:rsid w:val="00982D30"/>
    <w:rsid w:val="00982D93"/>
    <w:rsid w:val="00983073"/>
    <w:rsid w:val="009836AD"/>
    <w:rsid w:val="009838D9"/>
    <w:rsid w:val="0098390A"/>
    <w:rsid w:val="00983CF0"/>
    <w:rsid w:val="009840F4"/>
    <w:rsid w:val="009849D2"/>
    <w:rsid w:val="00984AF2"/>
    <w:rsid w:val="00984D78"/>
    <w:rsid w:val="00984FC5"/>
    <w:rsid w:val="00984FE2"/>
    <w:rsid w:val="00985194"/>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19"/>
    <w:rsid w:val="00993BF4"/>
    <w:rsid w:val="00993C42"/>
    <w:rsid w:val="00994088"/>
    <w:rsid w:val="00994123"/>
    <w:rsid w:val="0099440F"/>
    <w:rsid w:val="0099455C"/>
    <w:rsid w:val="009945E8"/>
    <w:rsid w:val="00994839"/>
    <w:rsid w:val="00994D51"/>
    <w:rsid w:val="00994E29"/>
    <w:rsid w:val="00994EB1"/>
    <w:rsid w:val="00994EBE"/>
    <w:rsid w:val="009955A1"/>
    <w:rsid w:val="009955F0"/>
    <w:rsid w:val="00995916"/>
    <w:rsid w:val="00995C19"/>
    <w:rsid w:val="00995E1D"/>
    <w:rsid w:val="00995F15"/>
    <w:rsid w:val="00996336"/>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3D13"/>
    <w:rsid w:val="009A440E"/>
    <w:rsid w:val="009A4469"/>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1A80"/>
    <w:rsid w:val="009B206D"/>
    <w:rsid w:val="009B21A7"/>
    <w:rsid w:val="009B2563"/>
    <w:rsid w:val="009B29AC"/>
    <w:rsid w:val="009B2FCA"/>
    <w:rsid w:val="009B333D"/>
    <w:rsid w:val="009B33F1"/>
    <w:rsid w:val="009B34C5"/>
    <w:rsid w:val="009B3D7C"/>
    <w:rsid w:val="009B403D"/>
    <w:rsid w:val="009B4587"/>
    <w:rsid w:val="009B4630"/>
    <w:rsid w:val="009B48B1"/>
    <w:rsid w:val="009B499C"/>
    <w:rsid w:val="009B4D6D"/>
    <w:rsid w:val="009B4F0F"/>
    <w:rsid w:val="009B535C"/>
    <w:rsid w:val="009B56EA"/>
    <w:rsid w:val="009B5B80"/>
    <w:rsid w:val="009B5CB1"/>
    <w:rsid w:val="009B607F"/>
    <w:rsid w:val="009B64BC"/>
    <w:rsid w:val="009B6D45"/>
    <w:rsid w:val="009B6D78"/>
    <w:rsid w:val="009B70AA"/>
    <w:rsid w:val="009B7CC6"/>
    <w:rsid w:val="009C021E"/>
    <w:rsid w:val="009C0328"/>
    <w:rsid w:val="009C0616"/>
    <w:rsid w:val="009C0669"/>
    <w:rsid w:val="009C08EC"/>
    <w:rsid w:val="009C0BDB"/>
    <w:rsid w:val="009C0E3E"/>
    <w:rsid w:val="009C0FF4"/>
    <w:rsid w:val="009C1739"/>
    <w:rsid w:val="009C1DB5"/>
    <w:rsid w:val="009C1FD0"/>
    <w:rsid w:val="009C1FFD"/>
    <w:rsid w:val="009C21B2"/>
    <w:rsid w:val="009C230A"/>
    <w:rsid w:val="009C2334"/>
    <w:rsid w:val="009C2387"/>
    <w:rsid w:val="009C239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3CC"/>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2E"/>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C7A"/>
    <w:rsid w:val="009E0FEA"/>
    <w:rsid w:val="009E1497"/>
    <w:rsid w:val="009E15B0"/>
    <w:rsid w:val="009E1DEF"/>
    <w:rsid w:val="009E1FA1"/>
    <w:rsid w:val="009E2267"/>
    <w:rsid w:val="009E281F"/>
    <w:rsid w:val="009E2992"/>
    <w:rsid w:val="009E2C22"/>
    <w:rsid w:val="009E2D70"/>
    <w:rsid w:val="009E2EDE"/>
    <w:rsid w:val="009E3333"/>
    <w:rsid w:val="009E39FB"/>
    <w:rsid w:val="009E3F49"/>
    <w:rsid w:val="009E4705"/>
    <w:rsid w:val="009E4DBE"/>
    <w:rsid w:val="009E5049"/>
    <w:rsid w:val="009E525C"/>
    <w:rsid w:val="009E541B"/>
    <w:rsid w:val="009E581C"/>
    <w:rsid w:val="009E60C3"/>
    <w:rsid w:val="009E623E"/>
    <w:rsid w:val="009E62FE"/>
    <w:rsid w:val="009E6318"/>
    <w:rsid w:val="009E6B8C"/>
    <w:rsid w:val="009E6F8B"/>
    <w:rsid w:val="009E6FDE"/>
    <w:rsid w:val="009E7334"/>
    <w:rsid w:val="009E7344"/>
    <w:rsid w:val="009E7727"/>
    <w:rsid w:val="009E7940"/>
    <w:rsid w:val="009E79AF"/>
    <w:rsid w:val="009E79C1"/>
    <w:rsid w:val="009E7BBC"/>
    <w:rsid w:val="009F028E"/>
    <w:rsid w:val="009F0603"/>
    <w:rsid w:val="009F0968"/>
    <w:rsid w:val="009F0AF7"/>
    <w:rsid w:val="009F0BBE"/>
    <w:rsid w:val="009F1131"/>
    <w:rsid w:val="009F11B0"/>
    <w:rsid w:val="009F156C"/>
    <w:rsid w:val="009F1613"/>
    <w:rsid w:val="009F1CBF"/>
    <w:rsid w:val="009F1EA2"/>
    <w:rsid w:val="009F205E"/>
    <w:rsid w:val="009F23D9"/>
    <w:rsid w:val="009F2440"/>
    <w:rsid w:val="009F2CDA"/>
    <w:rsid w:val="009F2E89"/>
    <w:rsid w:val="009F2EC5"/>
    <w:rsid w:val="009F37AD"/>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444"/>
    <w:rsid w:val="009F762E"/>
    <w:rsid w:val="009F7752"/>
    <w:rsid w:val="009F77F5"/>
    <w:rsid w:val="009F796C"/>
    <w:rsid w:val="009F7A67"/>
    <w:rsid w:val="009F7EA3"/>
    <w:rsid w:val="00A00117"/>
    <w:rsid w:val="00A00332"/>
    <w:rsid w:val="00A00363"/>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B8E"/>
    <w:rsid w:val="00A02E5B"/>
    <w:rsid w:val="00A02F7C"/>
    <w:rsid w:val="00A03329"/>
    <w:rsid w:val="00A03420"/>
    <w:rsid w:val="00A03434"/>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4DD"/>
    <w:rsid w:val="00A10558"/>
    <w:rsid w:val="00A106A8"/>
    <w:rsid w:val="00A10AD7"/>
    <w:rsid w:val="00A10FCA"/>
    <w:rsid w:val="00A111A6"/>
    <w:rsid w:val="00A111C7"/>
    <w:rsid w:val="00A1135A"/>
    <w:rsid w:val="00A114F6"/>
    <w:rsid w:val="00A116F2"/>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9BE"/>
    <w:rsid w:val="00A14FC4"/>
    <w:rsid w:val="00A14FDF"/>
    <w:rsid w:val="00A1510A"/>
    <w:rsid w:val="00A151A0"/>
    <w:rsid w:val="00A15304"/>
    <w:rsid w:val="00A157CF"/>
    <w:rsid w:val="00A15B68"/>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04"/>
    <w:rsid w:val="00A20AD6"/>
    <w:rsid w:val="00A20F6A"/>
    <w:rsid w:val="00A21283"/>
    <w:rsid w:val="00A21552"/>
    <w:rsid w:val="00A217E8"/>
    <w:rsid w:val="00A21CA4"/>
    <w:rsid w:val="00A21D81"/>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A88"/>
    <w:rsid w:val="00A24CB7"/>
    <w:rsid w:val="00A24D02"/>
    <w:rsid w:val="00A24D70"/>
    <w:rsid w:val="00A2542B"/>
    <w:rsid w:val="00A25B8A"/>
    <w:rsid w:val="00A26199"/>
    <w:rsid w:val="00A264F1"/>
    <w:rsid w:val="00A26510"/>
    <w:rsid w:val="00A26611"/>
    <w:rsid w:val="00A26BE6"/>
    <w:rsid w:val="00A26CB6"/>
    <w:rsid w:val="00A26D9D"/>
    <w:rsid w:val="00A26FD4"/>
    <w:rsid w:val="00A27081"/>
    <w:rsid w:val="00A27256"/>
    <w:rsid w:val="00A2741A"/>
    <w:rsid w:val="00A275AD"/>
    <w:rsid w:val="00A275E3"/>
    <w:rsid w:val="00A27660"/>
    <w:rsid w:val="00A27B52"/>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B18"/>
    <w:rsid w:val="00A34D55"/>
    <w:rsid w:val="00A34E0F"/>
    <w:rsid w:val="00A3535B"/>
    <w:rsid w:val="00A356EB"/>
    <w:rsid w:val="00A3589C"/>
    <w:rsid w:val="00A35C26"/>
    <w:rsid w:val="00A3639B"/>
    <w:rsid w:val="00A363BF"/>
    <w:rsid w:val="00A368AF"/>
    <w:rsid w:val="00A36B79"/>
    <w:rsid w:val="00A36D68"/>
    <w:rsid w:val="00A36FD5"/>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1BB0"/>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6D2E"/>
    <w:rsid w:val="00A47071"/>
    <w:rsid w:val="00A47152"/>
    <w:rsid w:val="00A47571"/>
    <w:rsid w:val="00A4773A"/>
    <w:rsid w:val="00A47783"/>
    <w:rsid w:val="00A4781E"/>
    <w:rsid w:val="00A47E7B"/>
    <w:rsid w:val="00A47FBC"/>
    <w:rsid w:val="00A505D6"/>
    <w:rsid w:val="00A505FD"/>
    <w:rsid w:val="00A50604"/>
    <w:rsid w:val="00A5083E"/>
    <w:rsid w:val="00A50BE6"/>
    <w:rsid w:val="00A50D32"/>
    <w:rsid w:val="00A511A9"/>
    <w:rsid w:val="00A513E5"/>
    <w:rsid w:val="00A5160B"/>
    <w:rsid w:val="00A517AB"/>
    <w:rsid w:val="00A51856"/>
    <w:rsid w:val="00A51CAD"/>
    <w:rsid w:val="00A521EA"/>
    <w:rsid w:val="00A522D0"/>
    <w:rsid w:val="00A52692"/>
    <w:rsid w:val="00A52803"/>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2D5"/>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6E"/>
    <w:rsid w:val="00A70DEB"/>
    <w:rsid w:val="00A70EB7"/>
    <w:rsid w:val="00A70F97"/>
    <w:rsid w:val="00A718D3"/>
    <w:rsid w:val="00A71AA6"/>
    <w:rsid w:val="00A71D6B"/>
    <w:rsid w:val="00A725CF"/>
    <w:rsid w:val="00A725F5"/>
    <w:rsid w:val="00A728F1"/>
    <w:rsid w:val="00A72BF0"/>
    <w:rsid w:val="00A72C37"/>
    <w:rsid w:val="00A72EA8"/>
    <w:rsid w:val="00A7327A"/>
    <w:rsid w:val="00A7351E"/>
    <w:rsid w:val="00A73727"/>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B6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43"/>
    <w:rsid w:val="00A82B93"/>
    <w:rsid w:val="00A82C3E"/>
    <w:rsid w:val="00A82F28"/>
    <w:rsid w:val="00A82FD8"/>
    <w:rsid w:val="00A83009"/>
    <w:rsid w:val="00A8307D"/>
    <w:rsid w:val="00A83AEF"/>
    <w:rsid w:val="00A83CDA"/>
    <w:rsid w:val="00A83D06"/>
    <w:rsid w:val="00A83FA9"/>
    <w:rsid w:val="00A842E1"/>
    <w:rsid w:val="00A845FF"/>
    <w:rsid w:val="00A8492F"/>
    <w:rsid w:val="00A84A05"/>
    <w:rsid w:val="00A84BE8"/>
    <w:rsid w:val="00A84C7D"/>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6E"/>
    <w:rsid w:val="00A940E1"/>
    <w:rsid w:val="00A94634"/>
    <w:rsid w:val="00A946E4"/>
    <w:rsid w:val="00A94806"/>
    <w:rsid w:val="00A94BCF"/>
    <w:rsid w:val="00A94DE6"/>
    <w:rsid w:val="00A94F3D"/>
    <w:rsid w:val="00A95493"/>
    <w:rsid w:val="00A95784"/>
    <w:rsid w:val="00A957B0"/>
    <w:rsid w:val="00A95802"/>
    <w:rsid w:val="00A959F6"/>
    <w:rsid w:val="00A95F20"/>
    <w:rsid w:val="00A9614F"/>
    <w:rsid w:val="00A962C6"/>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2AA6"/>
    <w:rsid w:val="00AA3284"/>
    <w:rsid w:val="00AA33D8"/>
    <w:rsid w:val="00AA374E"/>
    <w:rsid w:val="00AA3B0D"/>
    <w:rsid w:val="00AA3E88"/>
    <w:rsid w:val="00AA40D9"/>
    <w:rsid w:val="00AA48C5"/>
    <w:rsid w:val="00AA48E8"/>
    <w:rsid w:val="00AA4C0F"/>
    <w:rsid w:val="00AA4CA4"/>
    <w:rsid w:val="00AA4F64"/>
    <w:rsid w:val="00AA537E"/>
    <w:rsid w:val="00AA53A2"/>
    <w:rsid w:val="00AA54BF"/>
    <w:rsid w:val="00AA5E8D"/>
    <w:rsid w:val="00AA62E2"/>
    <w:rsid w:val="00AA63EC"/>
    <w:rsid w:val="00AA6D74"/>
    <w:rsid w:val="00AA7533"/>
    <w:rsid w:val="00AA76C6"/>
    <w:rsid w:val="00AA7A2B"/>
    <w:rsid w:val="00AA7BF6"/>
    <w:rsid w:val="00AA7F50"/>
    <w:rsid w:val="00AA7F72"/>
    <w:rsid w:val="00AB0131"/>
    <w:rsid w:val="00AB01E9"/>
    <w:rsid w:val="00AB032A"/>
    <w:rsid w:val="00AB0E31"/>
    <w:rsid w:val="00AB0E88"/>
    <w:rsid w:val="00AB0EA3"/>
    <w:rsid w:val="00AB0F7C"/>
    <w:rsid w:val="00AB1144"/>
    <w:rsid w:val="00AB121E"/>
    <w:rsid w:val="00AB132E"/>
    <w:rsid w:val="00AB137A"/>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3C1"/>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B34"/>
    <w:rsid w:val="00AB5D8A"/>
    <w:rsid w:val="00AB60A4"/>
    <w:rsid w:val="00AB6188"/>
    <w:rsid w:val="00AB628B"/>
    <w:rsid w:val="00AB6550"/>
    <w:rsid w:val="00AB68D7"/>
    <w:rsid w:val="00AB6951"/>
    <w:rsid w:val="00AB6A4D"/>
    <w:rsid w:val="00AB6A94"/>
    <w:rsid w:val="00AB6CF3"/>
    <w:rsid w:val="00AB72BA"/>
    <w:rsid w:val="00AB75D2"/>
    <w:rsid w:val="00AB791B"/>
    <w:rsid w:val="00AB79DA"/>
    <w:rsid w:val="00AB7D3A"/>
    <w:rsid w:val="00AB7E47"/>
    <w:rsid w:val="00AC00D0"/>
    <w:rsid w:val="00AC02F9"/>
    <w:rsid w:val="00AC04B6"/>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5CB"/>
    <w:rsid w:val="00AC584B"/>
    <w:rsid w:val="00AC5E56"/>
    <w:rsid w:val="00AC64A7"/>
    <w:rsid w:val="00AC685B"/>
    <w:rsid w:val="00AC6942"/>
    <w:rsid w:val="00AC71F7"/>
    <w:rsid w:val="00AC7224"/>
    <w:rsid w:val="00AC7680"/>
    <w:rsid w:val="00AC7728"/>
    <w:rsid w:val="00AC78E5"/>
    <w:rsid w:val="00AC7989"/>
    <w:rsid w:val="00AC79BB"/>
    <w:rsid w:val="00AC7AF6"/>
    <w:rsid w:val="00AD000A"/>
    <w:rsid w:val="00AD03F7"/>
    <w:rsid w:val="00AD0863"/>
    <w:rsid w:val="00AD09DF"/>
    <w:rsid w:val="00AD0B38"/>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846"/>
    <w:rsid w:val="00AD5993"/>
    <w:rsid w:val="00AD59A2"/>
    <w:rsid w:val="00AD5CBB"/>
    <w:rsid w:val="00AD5D55"/>
    <w:rsid w:val="00AD5DCD"/>
    <w:rsid w:val="00AD5DED"/>
    <w:rsid w:val="00AD5E18"/>
    <w:rsid w:val="00AD5EB1"/>
    <w:rsid w:val="00AD6099"/>
    <w:rsid w:val="00AD637B"/>
    <w:rsid w:val="00AD6466"/>
    <w:rsid w:val="00AD65A4"/>
    <w:rsid w:val="00AD66C6"/>
    <w:rsid w:val="00AD68DA"/>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04C"/>
    <w:rsid w:val="00AE472E"/>
    <w:rsid w:val="00AE475A"/>
    <w:rsid w:val="00AE4C2F"/>
    <w:rsid w:val="00AE4C91"/>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93C"/>
    <w:rsid w:val="00AF6A5C"/>
    <w:rsid w:val="00AF6BFA"/>
    <w:rsid w:val="00AF6F54"/>
    <w:rsid w:val="00AF6F68"/>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2A9"/>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54D"/>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9C"/>
    <w:rsid w:val="00B111BE"/>
    <w:rsid w:val="00B113AB"/>
    <w:rsid w:val="00B11788"/>
    <w:rsid w:val="00B11931"/>
    <w:rsid w:val="00B119E9"/>
    <w:rsid w:val="00B11C75"/>
    <w:rsid w:val="00B11F0E"/>
    <w:rsid w:val="00B121CA"/>
    <w:rsid w:val="00B123BF"/>
    <w:rsid w:val="00B12688"/>
    <w:rsid w:val="00B12871"/>
    <w:rsid w:val="00B12911"/>
    <w:rsid w:val="00B12BE6"/>
    <w:rsid w:val="00B12DE1"/>
    <w:rsid w:val="00B13292"/>
    <w:rsid w:val="00B133A8"/>
    <w:rsid w:val="00B13511"/>
    <w:rsid w:val="00B1354A"/>
    <w:rsid w:val="00B136A1"/>
    <w:rsid w:val="00B138F6"/>
    <w:rsid w:val="00B13BB5"/>
    <w:rsid w:val="00B13D61"/>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105"/>
    <w:rsid w:val="00B1747F"/>
    <w:rsid w:val="00B17709"/>
    <w:rsid w:val="00B1776D"/>
    <w:rsid w:val="00B178EE"/>
    <w:rsid w:val="00B17B34"/>
    <w:rsid w:val="00B17C82"/>
    <w:rsid w:val="00B201AC"/>
    <w:rsid w:val="00B201C0"/>
    <w:rsid w:val="00B20258"/>
    <w:rsid w:val="00B202C3"/>
    <w:rsid w:val="00B2032D"/>
    <w:rsid w:val="00B20400"/>
    <w:rsid w:val="00B2077F"/>
    <w:rsid w:val="00B2085B"/>
    <w:rsid w:val="00B20DB6"/>
    <w:rsid w:val="00B21404"/>
    <w:rsid w:val="00B21503"/>
    <w:rsid w:val="00B21B49"/>
    <w:rsid w:val="00B21CC1"/>
    <w:rsid w:val="00B21F3A"/>
    <w:rsid w:val="00B22241"/>
    <w:rsid w:val="00B2237A"/>
    <w:rsid w:val="00B2298F"/>
    <w:rsid w:val="00B22C67"/>
    <w:rsid w:val="00B22CA8"/>
    <w:rsid w:val="00B22E16"/>
    <w:rsid w:val="00B23043"/>
    <w:rsid w:val="00B23560"/>
    <w:rsid w:val="00B2357A"/>
    <w:rsid w:val="00B2372D"/>
    <w:rsid w:val="00B23791"/>
    <w:rsid w:val="00B23BC9"/>
    <w:rsid w:val="00B244BB"/>
    <w:rsid w:val="00B2481E"/>
    <w:rsid w:val="00B249BD"/>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4B6"/>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62E"/>
    <w:rsid w:val="00B37E08"/>
    <w:rsid w:val="00B4022B"/>
    <w:rsid w:val="00B40347"/>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3B"/>
    <w:rsid w:val="00B4394A"/>
    <w:rsid w:val="00B439D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1BF"/>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3ECF"/>
    <w:rsid w:val="00B54199"/>
    <w:rsid w:val="00B545CC"/>
    <w:rsid w:val="00B546F4"/>
    <w:rsid w:val="00B5475A"/>
    <w:rsid w:val="00B54B5D"/>
    <w:rsid w:val="00B54D6F"/>
    <w:rsid w:val="00B5523C"/>
    <w:rsid w:val="00B5541A"/>
    <w:rsid w:val="00B55A4B"/>
    <w:rsid w:val="00B55B5F"/>
    <w:rsid w:val="00B55D45"/>
    <w:rsid w:val="00B55EDE"/>
    <w:rsid w:val="00B55F89"/>
    <w:rsid w:val="00B56149"/>
    <w:rsid w:val="00B56607"/>
    <w:rsid w:val="00B568DE"/>
    <w:rsid w:val="00B569CA"/>
    <w:rsid w:val="00B56A06"/>
    <w:rsid w:val="00B56EB8"/>
    <w:rsid w:val="00B57027"/>
    <w:rsid w:val="00B5702E"/>
    <w:rsid w:val="00B571E9"/>
    <w:rsid w:val="00B576B8"/>
    <w:rsid w:val="00B578C3"/>
    <w:rsid w:val="00B57D89"/>
    <w:rsid w:val="00B57F9D"/>
    <w:rsid w:val="00B57FB4"/>
    <w:rsid w:val="00B606A4"/>
    <w:rsid w:val="00B606C3"/>
    <w:rsid w:val="00B60D74"/>
    <w:rsid w:val="00B60F28"/>
    <w:rsid w:val="00B615A5"/>
    <w:rsid w:val="00B615A9"/>
    <w:rsid w:val="00B6167A"/>
    <w:rsid w:val="00B61998"/>
    <w:rsid w:val="00B61B92"/>
    <w:rsid w:val="00B6219E"/>
    <w:rsid w:val="00B624F6"/>
    <w:rsid w:val="00B62DA0"/>
    <w:rsid w:val="00B63352"/>
    <w:rsid w:val="00B63363"/>
    <w:rsid w:val="00B63394"/>
    <w:rsid w:val="00B6348D"/>
    <w:rsid w:val="00B636A5"/>
    <w:rsid w:val="00B63B23"/>
    <w:rsid w:val="00B642B5"/>
    <w:rsid w:val="00B64534"/>
    <w:rsid w:val="00B64A7B"/>
    <w:rsid w:val="00B64C36"/>
    <w:rsid w:val="00B64D26"/>
    <w:rsid w:val="00B64D71"/>
    <w:rsid w:val="00B6503A"/>
    <w:rsid w:val="00B65493"/>
    <w:rsid w:val="00B65AA7"/>
    <w:rsid w:val="00B65B54"/>
    <w:rsid w:val="00B65D93"/>
    <w:rsid w:val="00B65DAE"/>
    <w:rsid w:val="00B660C2"/>
    <w:rsid w:val="00B662DD"/>
    <w:rsid w:val="00B664DF"/>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714"/>
    <w:rsid w:val="00B7294C"/>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60"/>
    <w:rsid w:val="00B74DBA"/>
    <w:rsid w:val="00B7571A"/>
    <w:rsid w:val="00B75A88"/>
    <w:rsid w:val="00B75F32"/>
    <w:rsid w:val="00B7601E"/>
    <w:rsid w:val="00B761F9"/>
    <w:rsid w:val="00B7625C"/>
    <w:rsid w:val="00B76847"/>
    <w:rsid w:val="00B76CD5"/>
    <w:rsid w:val="00B76E3C"/>
    <w:rsid w:val="00B77592"/>
    <w:rsid w:val="00B77932"/>
    <w:rsid w:val="00B77D8F"/>
    <w:rsid w:val="00B801D4"/>
    <w:rsid w:val="00B8047A"/>
    <w:rsid w:val="00B80813"/>
    <w:rsid w:val="00B80967"/>
    <w:rsid w:val="00B809E4"/>
    <w:rsid w:val="00B80AEA"/>
    <w:rsid w:val="00B80B67"/>
    <w:rsid w:val="00B80C8E"/>
    <w:rsid w:val="00B80F0F"/>
    <w:rsid w:val="00B81158"/>
    <w:rsid w:val="00B81257"/>
    <w:rsid w:val="00B81467"/>
    <w:rsid w:val="00B81B80"/>
    <w:rsid w:val="00B81BAA"/>
    <w:rsid w:val="00B81DFB"/>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A79"/>
    <w:rsid w:val="00B85E9F"/>
    <w:rsid w:val="00B86611"/>
    <w:rsid w:val="00B86670"/>
    <w:rsid w:val="00B86723"/>
    <w:rsid w:val="00B8693B"/>
    <w:rsid w:val="00B86E1A"/>
    <w:rsid w:val="00B86E78"/>
    <w:rsid w:val="00B873A9"/>
    <w:rsid w:val="00B87726"/>
    <w:rsid w:val="00B87EC1"/>
    <w:rsid w:val="00B9007B"/>
    <w:rsid w:val="00B900E2"/>
    <w:rsid w:val="00B90410"/>
    <w:rsid w:val="00B90425"/>
    <w:rsid w:val="00B90D25"/>
    <w:rsid w:val="00B90E41"/>
    <w:rsid w:val="00B9149C"/>
    <w:rsid w:val="00B9150C"/>
    <w:rsid w:val="00B92052"/>
    <w:rsid w:val="00B9210D"/>
    <w:rsid w:val="00B92168"/>
    <w:rsid w:val="00B9243A"/>
    <w:rsid w:val="00B925EB"/>
    <w:rsid w:val="00B9286D"/>
    <w:rsid w:val="00B92887"/>
    <w:rsid w:val="00B9289C"/>
    <w:rsid w:val="00B92BE8"/>
    <w:rsid w:val="00B92CDF"/>
    <w:rsid w:val="00B93181"/>
    <w:rsid w:val="00B93393"/>
    <w:rsid w:val="00B935F2"/>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0F6"/>
    <w:rsid w:val="00BA132F"/>
    <w:rsid w:val="00BA14C2"/>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6B2"/>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67A"/>
    <w:rsid w:val="00BB7D5B"/>
    <w:rsid w:val="00BB7FEA"/>
    <w:rsid w:val="00BC01F7"/>
    <w:rsid w:val="00BC03D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2DF2"/>
    <w:rsid w:val="00BC30A6"/>
    <w:rsid w:val="00BC3708"/>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5E34"/>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331"/>
    <w:rsid w:val="00BE24EF"/>
    <w:rsid w:val="00BE2515"/>
    <w:rsid w:val="00BE25B4"/>
    <w:rsid w:val="00BE281A"/>
    <w:rsid w:val="00BE2928"/>
    <w:rsid w:val="00BE292C"/>
    <w:rsid w:val="00BE299E"/>
    <w:rsid w:val="00BE2A55"/>
    <w:rsid w:val="00BE2E30"/>
    <w:rsid w:val="00BE3070"/>
    <w:rsid w:val="00BE323D"/>
    <w:rsid w:val="00BE34AB"/>
    <w:rsid w:val="00BE34D0"/>
    <w:rsid w:val="00BE35F2"/>
    <w:rsid w:val="00BE3666"/>
    <w:rsid w:val="00BE366D"/>
    <w:rsid w:val="00BE3677"/>
    <w:rsid w:val="00BE3CB1"/>
    <w:rsid w:val="00BE3ED9"/>
    <w:rsid w:val="00BE4128"/>
    <w:rsid w:val="00BE42A7"/>
    <w:rsid w:val="00BE4520"/>
    <w:rsid w:val="00BE461C"/>
    <w:rsid w:val="00BE46BC"/>
    <w:rsid w:val="00BE4855"/>
    <w:rsid w:val="00BE49A7"/>
    <w:rsid w:val="00BE4C8E"/>
    <w:rsid w:val="00BE5008"/>
    <w:rsid w:val="00BE5AF8"/>
    <w:rsid w:val="00BE6063"/>
    <w:rsid w:val="00BE6322"/>
    <w:rsid w:val="00BE6505"/>
    <w:rsid w:val="00BE67B5"/>
    <w:rsid w:val="00BE6D8C"/>
    <w:rsid w:val="00BE6F22"/>
    <w:rsid w:val="00BE73A9"/>
    <w:rsid w:val="00BE7993"/>
    <w:rsid w:val="00BE7BBC"/>
    <w:rsid w:val="00BF028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46E"/>
    <w:rsid w:val="00BF3AFE"/>
    <w:rsid w:val="00BF415A"/>
    <w:rsid w:val="00BF4433"/>
    <w:rsid w:val="00BF46FB"/>
    <w:rsid w:val="00BF4C81"/>
    <w:rsid w:val="00BF5333"/>
    <w:rsid w:val="00BF57DE"/>
    <w:rsid w:val="00BF5A36"/>
    <w:rsid w:val="00BF5C63"/>
    <w:rsid w:val="00BF5D2B"/>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315"/>
    <w:rsid w:val="00C0461B"/>
    <w:rsid w:val="00C0482D"/>
    <w:rsid w:val="00C04C6E"/>
    <w:rsid w:val="00C04F15"/>
    <w:rsid w:val="00C05096"/>
    <w:rsid w:val="00C05194"/>
    <w:rsid w:val="00C054E3"/>
    <w:rsid w:val="00C05533"/>
    <w:rsid w:val="00C05581"/>
    <w:rsid w:val="00C056EA"/>
    <w:rsid w:val="00C05800"/>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A17"/>
    <w:rsid w:val="00C15C42"/>
    <w:rsid w:val="00C15DEF"/>
    <w:rsid w:val="00C15E95"/>
    <w:rsid w:val="00C15F86"/>
    <w:rsid w:val="00C16374"/>
    <w:rsid w:val="00C164DD"/>
    <w:rsid w:val="00C16CBD"/>
    <w:rsid w:val="00C16ECA"/>
    <w:rsid w:val="00C16EE5"/>
    <w:rsid w:val="00C170C9"/>
    <w:rsid w:val="00C1721E"/>
    <w:rsid w:val="00C17D37"/>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7F8"/>
    <w:rsid w:val="00C2781F"/>
    <w:rsid w:val="00C3001C"/>
    <w:rsid w:val="00C306EB"/>
    <w:rsid w:val="00C3077D"/>
    <w:rsid w:val="00C309BD"/>
    <w:rsid w:val="00C31120"/>
    <w:rsid w:val="00C31615"/>
    <w:rsid w:val="00C3172A"/>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B68"/>
    <w:rsid w:val="00C40C8C"/>
    <w:rsid w:val="00C40F9E"/>
    <w:rsid w:val="00C41661"/>
    <w:rsid w:val="00C422CE"/>
    <w:rsid w:val="00C42390"/>
    <w:rsid w:val="00C42505"/>
    <w:rsid w:val="00C427B5"/>
    <w:rsid w:val="00C4332D"/>
    <w:rsid w:val="00C4367D"/>
    <w:rsid w:val="00C43ADB"/>
    <w:rsid w:val="00C43B0C"/>
    <w:rsid w:val="00C43E03"/>
    <w:rsid w:val="00C43F60"/>
    <w:rsid w:val="00C43F96"/>
    <w:rsid w:val="00C43FD6"/>
    <w:rsid w:val="00C44073"/>
    <w:rsid w:val="00C44102"/>
    <w:rsid w:val="00C44424"/>
    <w:rsid w:val="00C444CC"/>
    <w:rsid w:val="00C44675"/>
    <w:rsid w:val="00C44803"/>
    <w:rsid w:val="00C44AD7"/>
    <w:rsid w:val="00C4515E"/>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2F18"/>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57F09"/>
    <w:rsid w:val="00C60163"/>
    <w:rsid w:val="00C604B4"/>
    <w:rsid w:val="00C606C5"/>
    <w:rsid w:val="00C60B64"/>
    <w:rsid w:val="00C6104D"/>
    <w:rsid w:val="00C6109D"/>
    <w:rsid w:val="00C6111B"/>
    <w:rsid w:val="00C61730"/>
    <w:rsid w:val="00C61BBD"/>
    <w:rsid w:val="00C61CC5"/>
    <w:rsid w:val="00C61D4B"/>
    <w:rsid w:val="00C61F87"/>
    <w:rsid w:val="00C622B1"/>
    <w:rsid w:val="00C6240E"/>
    <w:rsid w:val="00C62833"/>
    <w:rsid w:val="00C62911"/>
    <w:rsid w:val="00C62EAE"/>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F2A"/>
    <w:rsid w:val="00C704E3"/>
    <w:rsid w:val="00C705F1"/>
    <w:rsid w:val="00C70BB1"/>
    <w:rsid w:val="00C70C1C"/>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D61"/>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81B"/>
    <w:rsid w:val="00C8497A"/>
    <w:rsid w:val="00C849A4"/>
    <w:rsid w:val="00C84B5B"/>
    <w:rsid w:val="00C84D74"/>
    <w:rsid w:val="00C851EE"/>
    <w:rsid w:val="00C851F3"/>
    <w:rsid w:val="00C8571E"/>
    <w:rsid w:val="00C85CE8"/>
    <w:rsid w:val="00C85DD3"/>
    <w:rsid w:val="00C85F21"/>
    <w:rsid w:val="00C86011"/>
    <w:rsid w:val="00C8608C"/>
    <w:rsid w:val="00C86160"/>
    <w:rsid w:val="00C86163"/>
    <w:rsid w:val="00C861AD"/>
    <w:rsid w:val="00C8645B"/>
    <w:rsid w:val="00C869F1"/>
    <w:rsid w:val="00C874C5"/>
    <w:rsid w:val="00C9050A"/>
    <w:rsid w:val="00C9056A"/>
    <w:rsid w:val="00C90580"/>
    <w:rsid w:val="00C90702"/>
    <w:rsid w:val="00C90723"/>
    <w:rsid w:val="00C90730"/>
    <w:rsid w:val="00C9088B"/>
    <w:rsid w:val="00C908D0"/>
    <w:rsid w:val="00C909A3"/>
    <w:rsid w:val="00C90B40"/>
    <w:rsid w:val="00C91191"/>
    <w:rsid w:val="00C911E8"/>
    <w:rsid w:val="00C912D7"/>
    <w:rsid w:val="00C917A6"/>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9EE"/>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18"/>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10D"/>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A7E5C"/>
    <w:rsid w:val="00CB0035"/>
    <w:rsid w:val="00CB005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51"/>
    <w:rsid w:val="00CB4AE0"/>
    <w:rsid w:val="00CB4EFB"/>
    <w:rsid w:val="00CB50CF"/>
    <w:rsid w:val="00CB5133"/>
    <w:rsid w:val="00CB551D"/>
    <w:rsid w:val="00CB58EF"/>
    <w:rsid w:val="00CB59E8"/>
    <w:rsid w:val="00CB5D2C"/>
    <w:rsid w:val="00CB5FEB"/>
    <w:rsid w:val="00CB6001"/>
    <w:rsid w:val="00CB622B"/>
    <w:rsid w:val="00CB634D"/>
    <w:rsid w:val="00CB63A8"/>
    <w:rsid w:val="00CB6757"/>
    <w:rsid w:val="00CB6985"/>
    <w:rsid w:val="00CB6A12"/>
    <w:rsid w:val="00CB6B42"/>
    <w:rsid w:val="00CB6DC3"/>
    <w:rsid w:val="00CB721D"/>
    <w:rsid w:val="00CB72F7"/>
    <w:rsid w:val="00CB760B"/>
    <w:rsid w:val="00CB7966"/>
    <w:rsid w:val="00CB7C4D"/>
    <w:rsid w:val="00CB7EEF"/>
    <w:rsid w:val="00CB7FBB"/>
    <w:rsid w:val="00CB7FC6"/>
    <w:rsid w:val="00CB7FCB"/>
    <w:rsid w:val="00CC028E"/>
    <w:rsid w:val="00CC0574"/>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1FD"/>
    <w:rsid w:val="00CD03A1"/>
    <w:rsid w:val="00CD03CB"/>
    <w:rsid w:val="00CD084C"/>
    <w:rsid w:val="00CD09CC"/>
    <w:rsid w:val="00CD0B42"/>
    <w:rsid w:val="00CD0DB7"/>
    <w:rsid w:val="00CD0E79"/>
    <w:rsid w:val="00CD11C5"/>
    <w:rsid w:val="00CD1281"/>
    <w:rsid w:val="00CD17CC"/>
    <w:rsid w:val="00CD1A55"/>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21C"/>
    <w:rsid w:val="00CE53CC"/>
    <w:rsid w:val="00CE5744"/>
    <w:rsid w:val="00CE5B47"/>
    <w:rsid w:val="00CE6077"/>
    <w:rsid w:val="00CE6BEA"/>
    <w:rsid w:val="00CE750D"/>
    <w:rsid w:val="00CE78F4"/>
    <w:rsid w:val="00CE794E"/>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3CD"/>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9EE"/>
    <w:rsid w:val="00D01B81"/>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92"/>
    <w:rsid w:val="00D17BCE"/>
    <w:rsid w:val="00D17E5C"/>
    <w:rsid w:val="00D200EA"/>
    <w:rsid w:val="00D20E50"/>
    <w:rsid w:val="00D21077"/>
    <w:rsid w:val="00D210A5"/>
    <w:rsid w:val="00D2125B"/>
    <w:rsid w:val="00D21719"/>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225"/>
    <w:rsid w:val="00D3050D"/>
    <w:rsid w:val="00D308CC"/>
    <w:rsid w:val="00D3099D"/>
    <w:rsid w:val="00D30D23"/>
    <w:rsid w:val="00D30E39"/>
    <w:rsid w:val="00D31018"/>
    <w:rsid w:val="00D314B4"/>
    <w:rsid w:val="00D316F9"/>
    <w:rsid w:val="00D31C5E"/>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2A"/>
    <w:rsid w:val="00D3369E"/>
    <w:rsid w:val="00D336C7"/>
    <w:rsid w:val="00D33907"/>
    <w:rsid w:val="00D33C49"/>
    <w:rsid w:val="00D33FDA"/>
    <w:rsid w:val="00D34144"/>
    <w:rsid w:val="00D341EB"/>
    <w:rsid w:val="00D34869"/>
    <w:rsid w:val="00D34BD8"/>
    <w:rsid w:val="00D350A1"/>
    <w:rsid w:val="00D353A6"/>
    <w:rsid w:val="00D35717"/>
    <w:rsid w:val="00D35B1B"/>
    <w:rsid w:val="00D35C18"/>
    <w:rsid w:val="00D3617B"/>
    <w:rsid w:val="00D363F7"/>
    <w:rsid w:val="00D3659A"/>
    <w:rsid w:val="00D365BE"/>
    <w:rsid w:val="00D36766"/>
    <w:rsid w:val="00D36975"/>
    <w:rsid w:val="00D36B00"/>
    <w:rsid w:val="00D36CD2"/>
    <w:rsid w:val="00D36F01"/>
    <w:rsid w:val="00D3720C"/>
    <w:rsid w:val="00D372F0"/>
    <w:rsid w:val="00D3788C"/>
    <w:rsid w:val="00D378DC"/>
    <w:rsid w:val="00D37B35"/>
    <w:rsid w:val="00D37CB9"/>
    <w:rsid w:val="00D37D26"/>
    <w:rsid w:val="00D37D83"/>
    <w:rsid w:val="00D40055"/>
    <w:rsid w:val="00D403F2"/>
    <w:rsid w:val="00D40402"/>
    <w:rsid w:val="00D4057B"/>
    <w:rsid w:val="00D4091F"/>
    <w:rsid w:val="00D40A05"/>
    <w:rsid w:val="00D40B06"/>
    <w:rsid w:val="00D40BFD"/>
    <w:rsid w:val="00D40C02"/>
    <w:rsid w:val="00D40DEC"/>
    <w:rsid w:val="00D4127F"/>
    <w:rsid w:val="00D415AB"/>
    <w:rsid w:val="00D415E0"/>
    <w:rsid w:val="00D417D6"/>
    <w:rsid w:val="00D41E23"/>
    <w:rsid w:val="00D42017"/>
    <w:rsid w:val="00D42B94"/>
    <w:rsid w:val="00D42BFF"/>
    <w:rsid w:val="00D42C28"/>
    <w:rsid w:val="00D42C56"/>
    <w:rsid w:val="00D434DC"/>
    <w:rsid w:val="00D4351C"/>
    <w:rsid w:val="00D43638"/>
    <w:rsid w:val="00D436A8"/>
    <w:rsid w:val="00D43BED"/>
    <w:rsid w:val="00D43D3C"/>
    <w:rsid w:val="00D43FE7"/>
    <w:rsid w:val="00D445CF"/>
    <w:rsid w:val="00D449F5"/>
    <w:rsid w:val="00D44E28"/>
    <w:rsid w:val="00D44E65"/>
    <w:rsid w:val="00D44FDA"/>
    <w:rsid w:val="00D452CB"/>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678"/>
    <w:rsid w:val="00D53739"/>
    <w:rsid w:val="00D53928"/>
    <w:rsid w:val="00D53BB5"/>
    <w:rsid w:val="00D5422A"/>
    <w:rsid w:val="00D5427C"/>
    <w:rsid w:val="00D546DC"/>
    <w:rsid w:val="00D5473D"/>
    <w:rsid w:val="00D54DC7"/>
    <w:rsid w:val="00D54FAB"/>
    <w:rsid w:val="00D552FF"/>
    <w:rsid w:val="00D554D4"/>
    <w:rsid w:val="00D55515"/>
    <w:rsid w:val="00D559F6"/>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E7C"/>
    <w:rsid w:val="00D60F06"/>
    <w:rsid w:val="00D6124C"/>
    <w:rsid w:val="00D61488"/>
    <w:rsid w:val="00D616C8"/>
    <w:rsid w:val="00D61A87"/>
    <w:rsid w:val="00D61A90"/>
    <w:rsid w:val="00D61BDF"/>
    <w:rsid w:val="00D61DF8"/>
    <w:rsid w:val="00D61F5E"/>
    <w:rsid w:val="00D62A5E"/>
    <w:rsid w:val="00D62EC7"/>
    <w:rsid w:val="00D63146"/>
    <w:rsid w:val="00D639F9"/>
    <w:rsid w:val="00D63C8E"/>
    <w:rsid w:val="00D63E9B"/>
    <w:rsid w:val="00D6406B"/>
    <w:rsid w:val="00D640AA"/>
    <w:rsid w:val="00D64591"/>
    <w:rsid w:val="00D648F3"/>
    <w:rsid w:val="00D64A24"/>
    <w:rsid w:val="00D64BFD"/>
    <w:rsid w:val="00D64FEE"/>
    <w:rsid w:val="00D65527"/>
    <w:rsid w:val="00D65696"/>
    <w:rsid w:val="00D656A0"/>
    <w:rsid w:val="00D65C3A"/>
    <w:rsid w:val="00D661AE"/>
    <w:rsid w:val="00D662C5"/>
    <w:rsid w:val="00D6632C"/>
    <w:rsid w:val="00D66403"/>
    <w:rsid w:val="00D669D2"/>
    <w:rsid w:val="00D66A67"/>
    <w:rsid w:val="00D66BD8"/>
    <w:rsid w:val="00D66F4D"/>
    <w:rsid w:val="00D670FB"/>
    <w:rsid w:val="00D67107"/>
    <w:rsid w:val="00D67659"/>
    <w:rsid w:val="00D6784B"/>
    <w:rsid w:val="00D67D79"/>
    <w:rsid w:val="00D67EE5"/>
    <w:rsid w:val="00D67EEE"/>
    <w:rsid w:val="00D70382"/>
    <w:rsid w:val="00D70480"/>
    <w:rsid w:val="00D70576"/>
    <w:rsid w:val="00D70DBB"/>
    <w:rsid w:val="00D70EB7"/>
    <w:rsid w:val="00D715F1"/>
    <w:rsid w:val="00D71680"/>
    <w:rsid w:val="00D71C46"/>
    <w:rsid w:val="00D72250"/>
    <w:rsid w:val="00D72D4F"/>
    <w:rsid w:val="00D733E3"/>
    <w:rsid w:val="00D734E7"/>
    <w:rsid w:val="00D736A4"/>
    <w:rsid w:val="00D737D6"/>
    <w:rsid w:val="00D737DD"/>
    <w:rsid w:val="00D73AB6"/>
    <w:rsid w:val="00D7465C"/>
    <w:rsid w:val="00D74AAF"/>
    <w:rsid w:val="00D74D89"/>
    <w:rsid w:val="00D74DC2"/>
    <w:rsid w:val="00D74FF3"/>
    <w:rsid w:val="00D753E6"/>
    <w:rsid w:val="00D75670"/>
    <w:rsid w:val="00D75B12"/>
    <w:rsid w:val="00D75BF3"/>
    <w:rsid w:val="00D75DB6"/>
    <w:rsid w:val="00D75F17"/>
    <w:rsid w:val="00D76B2E"/>
    <w:rsid w:val="00D76E94"/>
    <w:rsid w:val="00D76F3B"/>
    <w:rsid w:val="00D770CB"/>
    <w:rsid w:val="00D7723F"/>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22A4"/>
    <w:rsid w:val="00D83436"/>
    <w:rsid w:val="00D83599"/>
    <w:rsid w:val="00D83EC2"/>
    <w:rsid w:val="00D83ED5"/>
    <w:rsid w:val="00D83F34"/>
    <w:rsid w:val="00D84355"/>
    <w:rsid w:val="00D8460D"/>
    <w:rsid w:val="00D846C1"/>
    <w:rsid w:val="00D84A48"/>
    <w:rsid w:val="00D851A0"/>
    <w:rsid w:val="00D85368"/>
    <w:rsid w:val="00D8548B"/>
    <w:rsid w:val="00D858F1"/>
    <w:rsid w:val="00D85E24"/>
    <w:rsid w:val="00D85EA5"/>
    <w:rsid w:val="00D86243"/>
    <w:rsid w:val="00D8638F"/>
    <w:rsid w:val="00D8645E"/>
    <w:rsid w:val="00D86A2F"/>
    <w:rsid w:val="00D86B57"/>
    <w:rsid w:val="00D86D66"/>
    <w:rsid w:val="00D8709A"/>
    <w:rsid w:val="00D8720F"/>
    <w:rsid w:val="00D87263"/>
    <w:rsid w:val="00D87316"/>
    <w:rsid w:val="00D87381"/>
    <w:rsid w:val="00D87F46"/>
    <w:rsid w:val="00D9022C"/>
    <w:rsid w:val="00D9065C"/>
    <w:rsid w:val="00D90739"/>
    <w:rsid w:val="00D90A10"/>
    <w:rsid w:val="00D90AAA"/>
    <w:rsid w:val="00D90D9B"/>
    <w:rsid w:val="00D91183"/>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B89"/>
    <w:rsid w:val="00D94D4E"/>
    <w:rsid w:val="00D94DF1"/>
    <w:rsid w:val="00D95098"/>
    <w:rsid w:val="00D950E8"/>
    <w:rsid w:val="00D95281"/>
    <w:rsid w:val="00D9579D"/>
    <w:rsid w:val="00D95950"/>
    <w:rsid w:val="00D95B1F"/>
    <w:rsid w:val="00D95B28"/>
    <w:rsid w:val="00D95E4B"/>
    <w:rsid w:val="00D96099"/>
    <w:rsid w:val="00D960F0"/>
    <w:rsid w:val="00D961E1"/>
    <w:rsid w:val="00D9632A"/>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3AC"/>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A6"/>
    <w:rsid w:val="00DA3BF5"/>
    <w:rsid w:val="00DA3CE7"/>
    <w:rsid w:val="00DA3F05"/>
    <w:rsid w:val="00DA4014"/>
    <w:rsid w:val="00DA44E5"/>
    <w:rsid w:val="00DA4591"/>
    <w:rsid w:val="00DA4C7B"/>
    <w:rsid w:val="00DA4E5A"/>
    <w:rsid w:val="00DA4EB3"/>
    <w:rsid w:val="00DA5669"/>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421"/>
    <w:rsid w:val="00DA76E9"/>
    <w:rsid w:val="00DA76F0"/>
    <w:rsid w:val="00DB003C"/>
    <w:rsid w:val="00DB00EE"/>
    <w:rsid w:val="00DB0399"/>
    <w:rsid w:val="00DB04EE"/>
    <w:rsid w:val="00DB0529"/>
    <w:rsid w:val="00DB08AB"/>
    <w:rsid w:val="00DB08F3"/>
    <w:rsid w:val="00DB0A0D"/>
    <w:rsid w:val="00DB0ADB"/>
    <w:rsid w:val="00DB115D"/>
    <w:rsid w:val="00DB127F"/>
    <w:rsid w:val="00DB14BF"/>
    <w:rsid w:val="00DB1C64"/>
    <w:rsid w:val="00DB1CDC"/>
    <w:rsid w:val="00DB1D49"/>
    <w:rsid w:val="00DB2424"/>
    <w:rsid w:val="00DB3081"/>
    <w:rsid w:val="00DB337D"/>
    <w:rsid w:val="00DB34E7"/>
    <w:rsid w:val="00DB35A6"/>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B1B"/>
    <w:rsid w:val="00DB4D43"/>
    <w:rsid w:val="00DB4DCF"/>
    <w:rsid w:val="00DB520B"/>
    <w:rsid w:val="00DB54CD"/>
    <w:rsid w:val="00DB5854"/>
    <w:rsid w:val="00DB58DD"/>
    <w:rsid w:val="00DB5A60"/>
    <w:rsid w:val="00DB5AAC"/>
    <w:rsid w:val="00DB5B82"/>
    <w:rsid w:val="00DB5F9A"/>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B4E"/>
    <w:rsid w:val="00DC3C7A"/>
    <w:rsid w:val="00DC3D1F"/>
    <w:rsid w:val="00DC4046"/>
    <w:rsid w:val="00DC4076"/>
    <w:rsid w:val="00DC447A"/>
    <w:rsid w:val="00DC463A"/>
    <w:rsid w:val="00DC469E"/>
    <w:rsid w:val="00DC4856"/>
    <w:rsid w:val="00DC490F"/>
    <w:rsid w:val="00DC4CA4"/>
    <w:rsid w:val="00DC509E"/>
    <w:rsid w:val="00DC52AA"/>
    <w:rsid w:val="00DC553A"/>
    <w:rsid w:val="00DC59DC"/>
    <w:rsid w:val="00DC5A23"/>
    <w:rsid w:val="00DC5A9B"/>
    <w:rsid w:val="00DC5AFB"/>
    <w:rsid w:val="00DC5B4A"/>
    <w:rsid w:val="00DC5FA5"/>
    <w:rsid w:val="00DC61AE"/>
    <w:rsid w:val="00DC645B"/>
    <w:rsid w:val="00DC6737"/>
    <w:rsid w:val="00DC6DA3"/>
    <w:rsid w:val="00DC73FC"/>
    <w:rsid w:val="00DC7DE3"/>
    <w:rsid w:val="00DD0423"/>
    <w:rsid w:val="00DD07DA"/>
    <w:rsid w:val="00DD0F03"/>
    <w:rsid w:val="00DD103E"/>
    <w:rsid w:val="00DD116B"/>
    <w:rsid w:val="00DD1322"/>
    <w:rsid w:val="00DD14CF"/>
    <w:rsid w:val="00DD182E"/>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DC7"/>
    <w:rsid w:val="00DD4E40"/>
    <w:rsid w:val="00DD4FBF"/>
    <w:rsid w:val="00DD5140"/>
    <w:rsid w:val="00DD5470"/>
    <w:rsid w:val="00DD5618"/>
    <w:rsid w:val="00DD572D"/>
    <w:rsid w:val="00DD5C74"/>
    <w:rsid w:val="00DD5FB8"/>
    <w:rsid w:val="00DD606C"/>
    <w:rsid w:val="00DD61AB"/>
    <w:rsid w:val="00DD6F51"/>
    <w:rsid w:val="00DD7326"/>
    <w:rsid w:val="00DD7616"/>
    <w:rsid w:val="00DD76B8"/>
    <w:rsid w:val="00DE0039"/>
    <w:rsid w:val="00DE026D"/>
    <w:rsid w:val="00DE032A"/>
    <w:rsid w:val="00DE05CA"/>
    <w:rsid w:val="00DE0960"/>
    <w:rsid w:val="00DE09A4"/>
    <w:rsid w:val="00DE1537"/>
    <w:rsid w:val="00DE173B"/>
    <w:rsid w:val="00DE1788"/>
    <w:rsid w:val="00DE17F1"/>
    <w:rsid w:val="00DE1AA0"/>
    <w:rsid w:val="00DE23F1"/>
    <w:rsid w:val="00DE24ED"/>
    <w:rsid w:val="00DE267D"/>
    <w:rsid w:val="00DE2B84"/>
    <w:rsid w:val="00DE2E55"/>
    <w:rsid w:val="00DE2E9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1F4"/>
    <w:rsid w:val="00DE7742"/>
    <w:rsid w:val="00DE77F3"/>
    <w:rsid w:val="00DE79CC"/>
    <w:rsid w:val="00DE7C3C"/>
    <w:rsid w:val="00DF00FD"/>
    <w:rsid w:val="00DF117A"/>
    <w:rsid w:val="00DF11CB"/>
    <w:rsid w:val="00DF15EB"/>
    <w:rsid w:val="00DF1795"/>
    <w:rsid w:val="00DF1B7F"/>
    <w:rsid w:val="00DF1C00"/>
    <w:rsid w:val="00DF20CC"/>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AEE"/>
    <w:rsid w:val="00DF3FD4"/>
    <w:rsid w:val="00DF40DD"/>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956"/>
    <w:rsid w:val="00E03EF7"/>
    <w:rsid w:val="00E03EF8"/>
    <w:rsid w:val="00E04013"/>
    <w:rsid w:val="00E048C5"/>
    <w:rsid w:val="00E050EC"/>
    <w:rsid w:val="00E05468"/>
    <w:rsid w:val="00E055D8"/>
    <w:rsid w:val="00E05734"/>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599"/>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0A"/>
    <w:rsid w:val="00E1537D"/>
    <w:rsid w:val="00E155FE"/>
    <w:rsid w:val="00E15623"/>
    <w:rsid w:val="00E1575D"/>
    <w:rsid w:val="00E157FB"/>
    <w:rsid w:val="00E1586C"/>
    <w:rsid w:val="00E158B4"/>
    <w:rsid w:val="00E158CB"/>
    <w:rsid w:val="00E163D4"/>
    <w:rsid w:val="00E16419"/>
    <w:rsid w:val="00E1670A"/>
    <w:rsid w:val="00E169E3"/>
    <w:rsid w:val="00E16C3D"/>
    <w:rsid w:val="00E16CC5"/>
    <w:rsid w:val="00E16D4F"/>
    <w:rsid w:val="00E1726F"/>
    <w:rsid w:val="00E17385"/>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88"/>
    <w:rsid w:val="00E27A96"/>
    <w:rsid w:val="00E27EB7"/>
    <w:rsid w:val="00E27FF5"/>
    <w:rsid w:val="00E307F4"/>
    <w:rsid w:val="00E308C5"/>
    <w:rsid w:val="00E30AAC"/>
    <w:rsid w:val="00E30CF3"/>
    <w:rsid w:val="00E3158F"/>
    <w:rsid w:val="00E315DA"/>
    <w:rsid w:val="00E31BE2"/>
    <w:rsid w:val="00E31CAC"/>
    <w:rsid w:val="00E31D47"/>
    <w:rsid w:val="00E31DA9"/>
    <w:rsid w:val="00E321EA"/>
    <w:rsid w:val="00E32389"/>
    <w:rsid w:val="00E3284E"/>
    <w:rsid w:val="00E328DE"/>
    <w:rsid w:val="00E329A4"/>
    <w:rsid w:val="00E332E7"/>
    <w:rsid w:val="00E332EB"/>
    <w:rsid w:val="00E33301"/>
    <w:rsid w:val="00E33368"/>
    <w:rsid w:val="00E333C1"/>
    <w:rsid w:val="00E33644"/>
    <w:rsid w:val="00E33B73"/>
    <w:rsid w:val="00E33EA3"/>
    <w:rsid w:val="00E34099"/>
    <w:rsid w:val="00E34240"/>
    <w:rsid w:val="00E343F1"/>
    <w:rsid w:val="00E34423"/>
    <w:rsid w:val="00E34434"/>
    <w:rsid w:val="00E344D0"/>
    <w:rsid w:val="00E34941"/>
    <w:rsid w:val="00E34AA9"/>
    <w:rsid w:val="00E34E37"/>
    <w:rsid w:val="00E34E81"/>
    <w:rsid w:val="00E357E8"/>
    <w:rsid w:val="00E36335"/>
    <w:rsid w:val="00E369D8"/>
    <w:rsid w:val="00E36D26"/>
    <w:rsid w:val="00E370EA"/>
    <w:rsid w:val="00E37254"/>
    <w:rsid w:val="00E375A3"/>
    <w:rsid w:val="00E37817"/>
    <w:rsid w:val="00E40183"/>
    <w:rsid w:val="00E401D3"/>
    <w:rsid w:val="00E40361"/>
    <w:rsid w:val="00E404FF"/>
    <w:rsid w:val="00E4073F"/>
    <w:rsid w:val="00E41227"/>
    <w:rsid w:val="00E412C1"/>
    <w:rsid w:val="00E41532"/>
    <w:rsid w:val="00E421B9"/>
    <w:rsid w:val="00E4230C"/>
    <w:rsid w:val="00E425E1"/>
    <w:rsid w:val="00E42AEC"/>
    <w:rsid w:val="00E42B59"/>
    <w:rsid w:val="00E436C6"/>
    <w:rsid w:val="00E438E8"/>
    <w:rsid w:val="00E44125"/>
    <w:rsid w:val="00E441FE"/>
    <w:rsid w:val="00E4444F"/>
    <w:rsid w:val="00E44715"/>
    <w:rsid w:val="00E4530D"/>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EF3"/>
    <w:rsid w:val="00E51FCD"/>
    <w:rsid w:val="00E5205A"/>
    <w:rsid w:val="00E52168"/>
    <w:rsid w:val="00E5238A"/>
    <w:rsid w:val="00E528D3"/>
    <w:rsid w:val="00E52AA8"/>
    <w:rsid w:val="00E52E31"/>
    <w:rsid w:val="00E53268"/>
    <w:rsid w:val="00E5335C"/>
    <w:rsid w:val="00E534A1"/>
    <w:rsid w:val="00E535C6"/>
    <w:rsid w:val="00E538BF"/>
    <w:rsid w:val="00E53916"/>
    <w:rsid w:val="00E547C7"/>
    <w:rsid w:val="00E548DD"/>
    <w:rsid w:val="00E5490A"/>
    <w:rsid w:val="00E54A0B"/>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A75"/>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AF"/>
    <w:rsid w:val="00E613B2"/>
    <w:rsid w:val="00E613EE"/>
    <w:rsid w:val="00E61412"/>
    <w:rsid w:val="00E61746"/>
    <w:rsid w:val="00E61C79"/>
    <w:rsid w:val="00E61E1B"/>
    <w:rsid w:val="00E620BE"/>
    <w:rsid w:val="00E622DF"/>
    <w:rsid w:val="00E623A1"/>
    <w:rsid w:val="00E624CF"/>
    <w:rsid w:val="00E626DB"/>
    <w:rsid w:val="00E6280A"/>
    <w:rsid w:val="00E62F0F"/>
    <w:rsid w:val="00E63279"/>
    <w:rsid w:val="00E6333C"/>
    <w:rsid w:val="00E63452"/>
    <w:rsid w:val="00E635F8"/>
    <w:rsid w:val="00E637F9"/>
    <w:rsid w:val="00E63B58"/>
    <w:rsid w:val="00E640A6"/>
    <w:rsid w:val="00E642B9"/>
    <w:rsid w:val="00E64AEE"/>
    <w:rsid w:val="00E6560A"/>
    <w:rsid w:val="00E6586B"/>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58"/>
    <w:rsid w:val="00E754E3"/>
    <w:rsid w:val="00E756BB"/>
    <w:rsid w:val="00E7578D"/>
    <w:rsid w:val="00E75799"/>
    <w:rsid w:val="00E75926"/>
    <w:rsid w:val="00E75CFC"/>
    <w:rsid w:val="00E75FD4"/>
    <w:rsid w:val="00E76207"/>
    <w:rsid w:val="00E764EC"/>
    <w:rsid w:val="00E76959"/>
    <w:rsid w:val="00E7699C"/>
    <w:rsid w:val="00E76D01"/>
    <w:rsid w:val="00E7708F"/>
    <w:rsid w:val="00E7729E"/>
    <w:rsid w:val="00E77551"/>
    <w:rsid w:val="00E77812"/>
    <w:rsid w:val="00E77FCD"/>
    <w:rsid w:val="00E80242"/>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00"/>
    <w:rsid w:val="00E845A8"/>
    <w:rsid w:val="00E85380"/>
    <w:rsid w:val="00E853BA"/>
    <w:rsid w:val="00E85688"/>
    <w:rsid w:val="00E857CB"/>
    <w:rsid w:val="00E8580F"/>
    <w:rsid w:val="00E85B94"/>
    <w:rsid w:val="00E860C5"/>
    <w:rsid w:val="00E86456"/>
    <w:rsid w:val="00E86AE5"/>
    <w:rsid w:val="00E86B01"/>
    <w:rsid w:val="00E86F7A"/>
    <w:rsid w:val="00E87473"/>
    <w:rsid w:val="00E87629"/>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CFC"/>
    <w:rsid w:val="00E94EBC"/>
    <w:rsid w:val="00E9530A"/>
    <w:rsid w:val="00E954CF"/>
    <w:rsid w:val="00E9558A"/>
    <w:rsid w:val="00E95658"/>
    <w:rsid w:val="00E956BD"/>
    <w:rsid w:val="00E95772"/>
    <w:rsid w:val="00E95B69"/>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2BC"/>
    <w:rsid w:val="00EA25DE"/>
    <w:rsid w:val="00EA29A6"/>
    <w:rsid w:val="00EA2C9E"/>
    <w:rsid w:val="00EA3090"/>
    <w:rsid w:val="00EA3543"/>
    <w:rsid w:val="00EA379E"/>
    <w:rsid w:val="00EA39B2"/>
    <w:rsid w:val="00EA3A6F"/>
    <w:rsid w:val="00EA4386"/>
    <w:rsid w:val="00EA43EB"/>
    <w:rsid w:val="00EA451F"/>
    <w:rsid w:val="00EA4854"/>
    <w:rsid w:val="00EA48F8"/>
    <w:rsid w:val="00EA4CE7"/>
    <w:rsid w:val="00EA4D14"/>
    <w:rsid w:val="00EA4D39"/>
    <w:rsid w:val="00EA4D7F"/>
    <w:rsid w:val="00EA4DBB"/>
    <w:rsid w:val="00EA5104"/>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D7F"/>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030"/>
    <w:rsid w:val="00EB6E9F"/>
    <w:rsid w:val="00EB72C0"/>
    <w:rsid w:val="00EB7509"/>
    <w:rsid w:val="00EB7563"/>
    <w:rsid w:val="00EB76E2"/>
    <w:rsid w:val="00EC0110"/>
    <w:rsid w:val="00EC06C8"/>
    <w:rsid w:val="00EC09BB"/>
    <w:rsid w:val="00EC0BC1"/>
    <w:rsid w:val="00EC108C"/>
    <w:rsid w:val="00EC10B6"/>
    <w:rsid w:val="00EC1141"/>
    <w:rsid w:val="00EC123E"/>
    <w:rsid w:val="00EC12C0"/>
    <w:rsid w:val="00EC12FF"/>
    <w:rsid w:val="00EC145C"/>
    <w:rsid w:val="00EC185B"/>
    <w:rsid w:val="00EC1CC9"/>
    <w:rsid w:val="00EC1F0B"/>
    <w:rsid w:val="00EC1FB2"/>
    <w:rsid w:val="00EC2056"/>
    <w:rsid w:val="00EC21D8"/>
    <w:rsid w:val="00EC22F1"/>
    <w:rsid w:val="00EC2308"/>
    <w:rsid w:val="00EC24B8"/>
    <w:rsid w:val="00EC2ACA"/>
    <w:rsid w:val="00EC2B38"/>
    <w:rsid w:val="00EC2C95"/>
    <w:rsid w:val="00EC2DDD"/>
    <w:rsid w:val="00EC342B"/>
    <w:rsid w:val="00EC3751"/>
    <w:rsid w:val="00EC3EE3"/>
    <w:rsid w:val="00EC452D"/>
    <w:rsid w:val="00EC4543"/>
    <w:rsid w:val="00EC45FA"/>
    <w:rsid w:val="00EC4615"/>
    <w:rsid w:val="00EC49DF"/>
    <w:rsid w:val="00EC4A06"/>
    <w:rsid w:val="00EC4A5F"/>
    <w:rsid w:val="00EC4AD1"/>
    <w:rsid w:val="00EC4DF1"/>
    <w:rsid w:val="00EC4E59"/>
    <w:rsid w:val="00EC5171"/>
    <w:rsid w:val="00EC5A2B"/>
    <w:rsid w:val="00EC5B82"/>
    <w:rsid w:val="00EC5BA0"/>
    <w:rsid w:val="00EC61AB"/>
    <w:rsid w:val="00EC6366"/>
    <w:rsid w:val="00EC6727"/>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07"/>
    <w:rsid w:val="00ED0DAF"/>
    <w:rsid w:val="00ED137F"/>
    <w:rsid w:val="00ED1F05"/>
    <w:rsid w:val="00ED20C5"/>
    <w:rsid w:val="00ED262B"/>
    <w:rsid w:val="00ED262F"/>
    <w:rsid w:val="00ED2931"/>
    <w:rsid w:val="00ED29EA"/>
    <w:rsid w:val="00ED2E61"/>
    <w:rsid w:val="00ED2FF3"/>
    <w:rsid w:val="00ED37F7"/>
    <w:rsid w:val="00ED3B9C"/>
    <w:rsid w:val="00ED3D7A"/>
    <w:rsid w:val="00ED3F65"/>
    <w:rsid w:val="00ED4125"/>
    <w:rsid w:val="00ED4490"/>
    <w:rsid w:val="00ED4EE0"/>
    <w:rsid w:val="00ED4F53"/>
    <w:rsid w:val="00ED519D"/>
    <w:rsid w:val="00ED521D"/>
    <w:rsid w:val="00ED5484"/>
    <w:rsid w:val="00ED5DB6"/>
    <w:rsid w:val="00ED5F49"/>
    <w:rsid w:val="00ED5F85"/>
    <w:rsid w:val="00ED604F"/>
    <w:rsid w:val="00ED725B"/>
    <w:rsid w:val="00ED73DC"/>
    <w:rsid w:val="00ED740C"/>
    <w:rsid w:val="00ED78D4"/>
    <w:rsid w:val="00ED79B5"/>
    <w:rsid w:val="00ED7BDE"/>
    <w:rsid w:val="00ED7BE8"/>
    <w:rsid w:val="00EE047F"/>
    <w:rsid w:val="00EE05FB"/>
    <w:rsid w:val="00EE0926"/>
    <w:rsid w:val="00EE09A0"/>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477"/>
    <w:rsid w:val="00EE5820"/>
    <w:rsid w:val="00EE584E"/>
    <w:rsid w:val="00EE5A90"/>
    <w:rsid w:val="00EE5BF0"/>
    <w:rsid w:val="00EE5E7A"/>
    <w:rsid w:val="00EE6151"/>
    <w:rsid w:val="00EE61CC"/>
    <w:rsid w:val="00EE6203"/>
    <w:rsid w:val="00EE627B"/>
    <w:rsid w:val="00EE6674"/>
    <w:rsid w:val="00EE6A70"/>
    <w:rsid w:val="00EE6BCC"/>
    <w:rsid w:val="00EE6C1B"/>
    <w:rsid w:val="00EE6D55"/>
    <w:rsid w:val="00EE6E89"/>
    <w:rsid w:val="00EE78A9"/>
    <w:rsid w:val="00EE7966"/>
    <w:rsid w:val="00EE7B8B"/>
    <w:rsid w:val="00EE7FB6"/>
    <w:rsid w:val="00EE7FC5"/>
    <w:rsid w:val="00EF012B"/>
    <w:rsid w:val="00EF0160"/>
    <w:rsid w:val="00EF03F1"/>
    <w:rsid w:val="00EF042C"/>
    <w:rsid w:val="00EF0439"/>
    <w:rsid w:val="00EF085A"/>
    <w:rsid w:val="00EF0A3D"/>
    <w:rsid w:val="00EF0E1B"/>
    <w:rsid w:val="00EF0F27"/>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CD3"/>
    <w:rsid w:val="00EF6ED2"/>
    <w:rsid w:val="00EF6F2C"/>
    <w:rsid w:val="00EF714F"/>
    <w:rsid w:val="00EF732B"/>
    <w:rsid w:val="00EF79CA"/>
    <w:rsid w:val="00EF7C4E"/>
    <w:rsid w:val="00EF7F7F"/>
    <w:rsid w:val="00EF7FD9"/>
    <w:rsid w:val="00F00089"/>
    <w:rsid w:val="00F00169"/>
    <w:rsid w:val="00F00244"/>
    <w:rsid w:val="00F002C2"/>
    <w:rsid w:val="00F006A0"/>
    <w:rsid w:val="00F00703"/>
    <w:rsid w:val="00F007E1"/>
    <w:rsid w:val="00F00802"/>
    <w:rsid w:val="00F0083A"/>
    <w:rsid w:val="00F00948"/>
    <w:rsid w:val="00F009AA"/>
    <w:rsid w:val="00F00B04"/>
    <w:rsid w:val="00F00C72"/>
    <w:rsid w:val="00F00CB3"/>
    <w:rsid w:val="00F011A5"/>
    <w:rsid w:val="00F0176D"/>
    <w:rsid w:val="00F01EB9"/>
    <w:rsid w:val="00F01FDC"/>
    <w:rsid w:val="00F01FF4"/>
    <w:rsid w:val="00F02262"/>
    <w:rsid w:val="00F02451"/>
    <w:rsid w:val="00F02626"/>
    <w:rsid w:val="00F02681"/>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6940"/>
    <w:rsid w:val="00F07C9B"/>
    <w:rsid w:val="00F07FB2"/>
    <w:rsid w:val="00F1010F"/>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2F1"/>
    <w:rsid w:val="00F146AE"/>
    <w:rsid w:val="00F14C6D"/>
    <w:rsid w:val="00F14E28"/>
    <w:rsid w:val="00F154A5"/>
    <w:rsid w:val="00F15B68"/>
    <w:rsid w:val="00F15E78"/>
    <w:rsid w:val="00F15EDF"/>
    <w:rsid w:val="00F16041"/>
    <w:rsid w:val="00F166FA"/>
    <w:rsid w:val="00F16819"/>
    <w:rsid w:val="00F16854"/>
    <w:rsid w:val="00F16BAF"/>
    <w:rsid w:val="00F16E8E"/>
    <w:rsid w:val="00F1710D"/>
    <w:rsid w:val="00F178B2"/>
    <w:rsid w:val="00F17972"/>
    <w:rsid w:val="00F17A0E"/>
    <w:rsid w:val="00F17B1F"/>
    <w:rsid w:val="00F17D2D"/>
    <w:rsid w:val="00F17F82"/>
    <w:rsid w:val="00F20C11"/>
    <w:rsid w:val="00F20C54"/>
    <w:rsid w:val="00F20DDD"/>
    <w:rsid w:val="00F2124C"/>
    <w:rsid w:val="00F21388"/>
    <w:rsid w:val="00F2167C"/>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867"/>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0EA"/>
    <w:rsid w:val="00F30199"/>
    <w:rsid w:val="00F30260"/>
    <w:rsid w:val="00F303E0"/>
    <w:rsid w:val="00F304B5"/>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2F"/>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48"/>
    <w:rsid w:val="00F406B7"/>
    <w:rsid w:val="00F4073D"/>
    <w:rsid w:val="00F407DD"/>
    <w:rsid w:val="00F40A13"/>
    <w:rsid w:val="00F40B82"/>
    <w:rsid w:val="00F41010"/>
    <w:rsid w:val="00F413A0"/>
    <w:rsid w:val="00F41483"/>
    <w:rsid w:val="00F415FD"/>
    <w:rsid w:val="00F4160E"/>
    <w:rsid w:val="00F41A56"/>
    <w:rsid w:val="00F41CAA"/>
    <w:rsid w:val="00F41EE5"/>
    <w:rsid w:val="00F42261"/>
    <w:rsid w:val="00F42733"/>
    <w:rsid w:val="00F43139"/>
    <w:rsid w:val="00F432BD"/>
    <w:rsid w:val="00F433EC"/>
    <w:rsid w:val="00F4368B"/>
    <w:rsid w:val="00F43DF0"/>
    <w:rsid w:val="00F43E45"/>
    <w:rsid w:val="00F4438D"/>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860"/>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94"/>
    <w:rsid w:val="00F53DB2"/>
    <w:rsid w:val="00F53E5E"/>
    <w:rsid w:val="00F5449D"/>
    <w:rsid w:val="00F54A3D"/>
    <w:rsid w:val="00F54B5C"/>
    <w:rsid w:val="00F54BE2"/>
    <w:rsid w:val="00F54C13"/>
    <w:rsid w:val="00F54C64"/>
    <w:rsid w:val="00F54D07"/>
    <w:rsid w:val="00F54D83"/>
    <w:rsid w:val="00F54F08"/>
    <w:rsid w:val="00F54F23"/>
    <w:rsid w:val="00F55C8B"/>
    <w:rsid w:val="00F55E7A"/>
    <w:rsid w:val="00F562E6"/>
    <w:rsid w:val="00F5634C"/>
    <w:rsid w:val="00F5637E"/>
    <w:rsid w:val="00F56762"/>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1FA2"/>
    <w:rsid w:val="00F62E11"/>
    <w:rsid w:val="00F62E5D"/>
    <w:rsid w:val="00F62FD5"/>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67B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186"/>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EE8"/>
    <w:rsid w:val="00F80F51"/>
    <w:rsid w:val="00F81150"/>
    <w:rsid w:val="00F813D8"/>
    <w:rsid w:val="00F81969"/>
    <w:rsid w:val="00F81A4F"/>
    <w:rsid w:val="00F81A52"/>
    <w:rsid w:val="00F81C96"/>
    <w:rsid w:val="00F81EEA"/>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4CB8"/>
    <w:rsid w:val="00F84EDF"/>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877"/>
    <w:rsid w:val="00F90959"/>
    <w:rsid w:val="00F913C5"/>
    <w:rsid w:val="00F9176A"/>
    <w:rsid w:val="00F917FC"/>
    <w:rsid w:val="00F91A50"/>
    <w:rsid w:val="00F91E11"/>
    <w:rsid w:val="00F91F6D"/>
    <w:rsid w:val="00F91F7E"/>
    <w:rsid w:val="00F92426"/>
    <w:rsid w:val="00F92558"/>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A"/>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DCC"/>
    <w:rsid w:val="00FA0FEF"/>
    <w:rsid w:val="00FA1091"/>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742"/>
    <w:rsid w:val="00FA3A63"/>
    <w:rsid w:val="00FA3B0F"/>
    <w:rsid w:val="00FA3B93"/>
    <w:rsid w:val="00FA3C32"/>
    <w:rsid w:val="00FA3CF5"/>
    <w:rsid w:val="00FA3F06"/>
    <w:rsid w:val="00FA418C"/>
    <w:rsid w:val="00FA4639"/>
    <w:rsid w:val="00FA46E0"/>
    <w:rsid w:val="00FA4843"/>
    <w:rsid w:val="00FA4D97"/>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11"/>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246"/>
    <w:rsid w:val="00FC54A3"/>
    <w:rsid w:val="00FC54D1"/>
    <w:rsid w:val="00FC54E3"/>
    <w:rsid w:val="00FC5821"/>
    <w:rsid w:val="00FC5A1F"/>
    <w:rsid w:val="00FC5A23"/>
    <w:rsid w:val="00FC5C96"/>
    <w:rsid w:val="00FC5D21"/>
    <w:rsid w:val="00FC5D6D"/>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425"/>
    <w:rsid w:val="00FD0514"/>
    <w:rsid w:val="00FD05CB"/>
    <w:rsid w:val="00FD0974"/>
    <w:rsid w:val="00FD0978"/>
    <w:rsid w:val="00FD0D1D"/>
    <w:rsid w:val="00FD0E45"/>
    <w:rsid w:val="00FD1027"/>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44C"/>
    <w:rsid w:val="00FD4D17"/>
    <w:rsid w:val="00FD4F97"/>
    <w:rsid w:val="00FD4FA5"/>
    <w:rsid w:val="00FD53A4"/>
    <w:rsid w:val="00FD57D0"/>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3FD8"/>
    <w:rsid w:val="00FE44AA"/>
    <w:rsid w:val="00FE44D6"/>
    <w:rsid w:val="00FE480E"/>
    <w:rsid w:val="00FE4C58"/>
    <w:rsid w:val="00FE4CA9"/>
    <w:rsid w:val="00FE4DA4"/>
    <w:rsid w:val="00FE4E55"/>
    <w:rsid w:val="00FE5154"/>
    <w:rsid w:val="00FE517F"/>
    <w:rsid w:val="00FE5491"/>
    <w:rsid w:val="00FE54DC"/>
    <w:rsid w:val="00FE5757"/>
    <w:rsid w:val="00FE59BF"/>
    <w:rsid w:val="00FE5ED7"/>
    <w:rsid w:val="00FE60B8"/>
    <w:rsid w:val="00FE64E3"/>
    <w:rsid w:val="00FE65E0"/>
    <w:rsid w:val="00FE6651"/>
    <w:rsid w:val="00FE6844"/>
    <w:rsid w:val="00FE69AE"/>
    <w:rsid w:val="00FE6CD0"/>
    <w:rsid w:val="00FE6D43"/>
    <w:rsid w:val="00FE705E"/>
    <w:rsid w:val="00FE727F"/>
    <w:rsid w:val="00FE736C"/>
    <w:rsid w:val="00FE7BD9"/>
    <w:rsid w:val="00FE7EA1"/>
    <w:rsid w:val="00FF0034"/>
    <w:rsid w:val="00FF05A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CB8"/>
    <w:rsid w:val="00FF3DC8"/>
    <w:rsid w:val="00FF3F70"/>
    <w:rsid w:val="00FF43A1"/>
    <w:rsid w:val="00FF45F8"/>
    <w:rsid w:val="00FF584C"/>
    <w:rsid w:val="00FF59E7"/>
    <w:rsid w:val="00FF5A27"/>
    <w:rsid w:val="00FF5E8E"/>
    <w:rsid w:val="00FF623D"/>
    <w:rsid w:val="00FF635F"/>
    <w:rsid w:val="00FF6C23"/>
    <w:rsid w:val="00FF6CAE"/>
    <w:rsid w:val="00FF6F4D"/>
    <w:rsid w:val="00FF7454"/>
    <w:rsid w:val="00FF7963"/>
    <w:rsid w:val="00FF7B3F"/>
    <w:rsid w:val="00FF7BEB"/>
    <w:rsid w:val="00FF7CDE"/>
    <w:rsid w:val="00FF7D40"/>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F1FC63"/>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DDE"/>
    <w:pPr>
      <w:spacing w:after="180"/>
    </w:pPr>
    <w:rPr>
      <w:rFonts w:ascii="Times New Roman" w:eastAsia="宋体" w:hAnsi="Times New Roman"/>
      <w:lang w:val="en-GB" w:eastAsia="en-US"/>
    </w:rPr>
  </w:style>
  <w:style w:type="paragraph" w:styleId="1">
    <w:name w:val="heading 1"/>
    <w:aliases w:val="1. Heading,H1,Heading 1_a,Memo Heading 1,NMP Heading 1,app heading 1,h1,h11,h111,h112,h113,h12,h121,h122,h123,h13,h131,h132,h133,h14,h141,h142,h143,h15,h151,h152,h153,h16,h161,h162,h163,h17,h18,h19,heading 1,l1"/>
    <w:basedOn w:val="a0"/>
    <w:next w:val="a0"/>
    <w:link w:val="10"/>
    <w:qFormat/>
    <w:rsid w:val="0071071D"/>
    <w:pPr>
      <w:keepNext/>
      <w:numPr>
        <w:numId w:val="1"/>
      </w:numPr>
      <w:outlineLvl w:val="0"/>
    </w:pPr>
    <w:rPr>
      <w:rFonts w:ascii="Arial" w:eastAsia="MS Gothic" w:hAnsi="Arial"/>
      <w:sz w:val="24"/>
      <w:szCs w:val="24"/>
    </w:rPr>
  </w:style>
  <w:style w:type="paragraph" w:styleId="2">
    <w:name w:val="heading 2"/>
    <w:aliases w:val="2,DO NOT USE_h2,H2,H2 Char,Head2A,Heading 2 Char,UNDERRUBRIK 1-2,h2,h2 Char,h21"/>
    <w:basedOn w:val="1"/>
    <w:next w:val="a0"/>
    <w:link w:val="20"/>
    <w:uiPriority w:val="9"/>
    <w:qFormat/>
    <w:rsid w:val="0071071D"/>
    <w:pPr>
      <w:keepLines/>
      <w:numPr>
        <w:ilvl w:val="1"/>
      </w:numPr>
      <w:spacing w:before="180"/>
      <w:outlineLvl w:val="1"/>
    </w:pPr>
    <w:rPr>
      <w:rFonts w:eastAsia="MS Mincho"/>
      <w:sz w:val="32"/>
      <w:szCs w:val="20"/>
    </w:rPr>
  </w:style>
  <w:style w:type="paragraph" w:styleId="3">
    <w:name w:val="heading 3"/>
    <w:aliases w:val="0H,3,H3,H3 Car,H3 Char Car,Heading 3 Char Car,Memo Heading 3,Memo Heading 3 Car,Memo Heading 3 Char Car,Titre 3 Car,Underrubrik2,Underrubrik2 Car,Underrubrik2 Char Car,h3,h3 Car,h3 Char Car,hello,hello Car,no break,no break Car,no break Char Car"/>
    <w:basedOn w:val="2"/>
    <w:next w:val="a0"/>
    <w:link w:val="30"/>
    <w:qFormat/>
    <w:rsid w:val="0071071D"/>
    <w:pPr>
      <w:numPr>
        <w:ilvl w:val="2"/>
      </w:numPr>
      <w:spacing w:before="120"/>
      <w:outlineLvl w:val="2"/>
    </w:pPr>
    <w:rPr>
      <w:sz w:val="28"/>
    </w:rPr>
  </w:style>
  <w:style w:type="paragraph" w:styleId="4">
    <w:name w:val="heading 4"/>
    <w:aliases w:val="4,41,411,412,413,42,421,422,43,44,45,4H,5,H4,H41,H411,H412,H413,H42,H421,H422,H423,H43,H431,H432,H44,H45,H46,H47,Head4,Heading,Memo,Memo Heading 4,Memo Heading 5,break,h4,h41,h411,h412,h413,h42,h421,h422,h423,h43,h431,h432,h44,h45,h46,h47,no"/>
    <w:basedOn w:val="a0"/>
    <w:next w:val="a0"/>
    <w:link w:val="40"/>
    <w:qFormat/>
    <w:rsid w:val="00336876"/>
    <w:pPr>
      <w:keepNext/>
      <w:numPr>
        <w:ilvl w:val="3"/>
        <w:numId w:val="1"/>
      </w:numPr>
      <w:outlineLvl w:val="3"/>
    </w:pPr>
    <w:rPr>
      <w:rFonts w:eastAsia="MS Mincho"/>
      <w:b/>
      <w:bCs/>
    </w:rPr>
  </w:style>
  <w:style w:type="paragraph" w:styleId="5">
    <w:name w:val="heading 5"/>
    <w:basedOn w:val="a0"/>
    <w:next w:val="a0"/>
    <w:link w:val="50"/>
    <w:qFormat/>
    <w:rsid w:val="00D2740C"/>
    <w:pPr>
      <w:numPr>
        <w:ilvl w:val="4"/>
        <w:numId w:val="1"/>
      </w:numPr>
      <w:spacing w:before="240" w:after="60"/>
      <w:outlineLvl w:val="4"/>
    </w:pPr>
    <w:rPr>
      <w:rFonts w:eastAsia="MS Mincho"/>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MS Mincho"/>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MS Mincho"/>
      <w:sz w:val="24"/>
      <w:szCs w:val="24"/>
    </w:rPr>
  </w:style>
  <w:style w:type="paragraph" w:styleId="8">
    <w:name w:val="heading 8"/>
    <w:basedOn w:val="a0"/>
    <w:next w:val="a0"/>
    <w:qFormat/>
    <w:rsid w:val="00D2740C"/>
    <w:pPr>
      <w:numPr>
        <w:ilvl w:val="7"/>
        <w:numId w:val="1"/>
      </w:numPr>
      <w:spacing w:before="240" w:after="60"/>
      <w:outlineLvl w:val="7"/>
    </w:pPr>
    <w:rPr>
      <w:rFonts w:eastAsia="MS Mincho"/>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MS Mincho"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header odd,header odd1,header odd11,header odd12,header odd2,header odd21,header odd22,header odd3,header odd4,header odd5,header odd6,header odd7,header odd8,header odd9,header1,header11,header2,header21,header3,header31,header4,header5"/>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MS Mincho"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MS Gothic"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宋体"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MS Gothic"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MS Mincho"/>
    </w:rPr>
  </w:style>
  <w:style w:type="paragraph" w:customStyle="1" w:styleId="TAL">
    <w:name w:val="TAL"/>
    <w:basedOn w:val="a0"/>
    <w:link w:val="TALChar"/>
    <w:qFormat/>
    <w:rsid w:val="00336876"/>
    <w:pPr>
      <w:keepNext/>
      <w:keepLines/>
      <w:spacing w:after="0"/>
    </w:pPr>
    <w:rPr>
      <w:rFonts w:ascii="Arial" w:eastAsia="MS Mincho" w:hAnsi="Arial"/>
      <w:sz w:val="18"/>
      <w:lang w:eastAsia="ja-JP"/>
    </w:rPr>
  </w:style>
  <w:style w:type="paragraph" w:customStyle="1" w:styleId="TAH">
    <w:name w:val="TAH"/>
    <w:basedOn w:val="a0"/>
    <w:link w:val="TAHChar"/>
    <w:qFormat/>
    <w:rsid w:val="00336876"/>
    <w:pPr>
      <w:keepNext/>
      <w:keepLines/>
      <w:spacing w:after="0"/>
      <w:jc w:val="center"/>
    </w:pPr>
    <w:rPr>
      <w:rFonts w:ascii="Arial" w:eastAsia="MS Mincho" w:hAnsi="Arial"/>
      <w:b/>
      <w:sz w:val="18"/>
      <w:lang w:eastAsia="ja-JP"/>
    </w:rPr>
  </w:style>
  <w:style w:type="character" w:customStyle="1" w:styleId="TALChar">
    <w:name w:val="TAL Char"/>
    <w:link w:val="TAL"/>
    <w:qFormat/>
    <w:rsid w:val="00336876"/>
    <w:rPr>
      <w:rFonts w:ascii="Arial" w:eastAsia="MS Mincho"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MS Mincho"/>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MS Mincho"/>
    </w:rPr>
  </w:style>
  <w:style w:type="paragraph" w:customStyle="1" w:styleId="Guidance">
    <w:name w:val="Guidance"/>
    <w:basedOn w:val="a0"/>
    <w:rsid w:val="00D3338B"/>
    <w:rPr>
      <w:rFonts w:eastAsia="MS Mincho"/>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MS Mincho"/>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MS Mincho"/>
    </w:rPr>
  </w:style>
  <w:style w:type="paragraph" w:customStyle="1" w:styleId="FP">
    <w:name w:val="FP"/>
    <w:basedOn w:val="a0"/>
    <w:rsid w:val="00444DF8"/>
    <w:pPr>
      <w:overflowPunct w:val="0"/>
      <w:autoSpaceDE w:val="0"/>
      <w:autoSpaceDN w:val="0"/>
      <w:adjustRightInd w:val="0"/>
      <w:spacing w:after="0"/>
      <w:textAlignment w:val="baseline"/>
    </w:pPr>
    <w:rPr>
      <w:rFonts w:eastAsia="MS Mincho"/>
    </w:rPr>
  </w:style>
  <w:style w:type="paragraph" w:customStyle="1" w:styleId="Char1">
    <w:name w:val="Char1"/>
    <w:basedOn w:val="a0"/>
    <w:rsid w:val="00334BD4"/>
    <w:rPr>
      <w:rFonts w:ascii="Century" w:eastAsia="MS Mincho"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 ändrad,AvtalBrödtext,Body3,Bodytext,Compliance,Corps de texte Car,Corps de texte Car Car Car,Corps de texte Car Car Car Car Car,Corps de texte Car1 Car,Corps de texte Car1 Car Car Car,Response,body indent,body text,bt,bt Car,paragraph 2,ändrad"/>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正文文本 字符"/>
    <w:aliases w:val=" ändrad 字符,AvtalBrödtext 字符,Body3 字符,Bodytext 字符,Compliance 字符,Corps de texte Car 字符,Corps de texte Car Car Car 字符,Corps de texte Car Car Car Car Car 字符,Corps de texte Car1 Car 字符,Corps de texte Car1 Car Car Car 字符,Response 字符,body indent 字符"/>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纯文本 字符"/>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afc">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aliases w:val="- Bullets,1st level - Bullet List Paragraph,?? ??,????,?????,Bullet list,Lettre d'introduction,Lista1,Normal bullet 2,Paragrafo elenco,¥¡¡¡¡ì¬º¥¹¥È¶ÎÂä,¥ê¥¹¥È¶ÎÂä,ÁÐ³ö¶ÎÂä,—ño’i—Ž,中等深浅网格 1 - 着色 21,列,列出段落1,列表段落1,목록 단락,リスト段落,목록단락"/>
    <w:basedOn w:val="a0"/>
    <w:link w:val="afe"/>
    <w:uiPriority w:val="34"/>
    <w:qFormat/>
    <w:rsid w:val="003C3C5F"/>
    <w:pPr>
      <w:ind w:left="720"/>
      <w:contextualSpacing/>
    </w:pPr>
    <w:rPr>
      <w:rFonts w:eastAsia="MS Mincho"/>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qFormat/>
    <w:rsid w:val="00346F47"/>
    <w:rPr>
      <w:i/>
      <w:iCs/>
    </w:rPr>
  </w:style>
  <w:style w:type="character" w:customStyle="1" w:styleId="10">
    <w:name w:val="标题 1 字符"/>
    <w:aliases w:val="1. Heading 字符,H1 字符,Heading 1_a 字符,Memo Heading 1 字符,NMP Heading 1 字符,app heading 1 字符,h1 字符,h11 字符,h111 字符,h112 字符,h113 字符,h12 字符,h121 字符,h122 字符,h123 字符,h13 字符,h131 字符,h132 字符,h133 字符,h14 字符,h141 字符,h142 字符,h143 字符,h15 字符,h151 字符,h152 字符,l1 字符"/>
    <w:link w:val="1"/>
    <w:rsid w:val="00023C05"/>
    <w:rPr>
      <w:rFonts w:ascii="Arial" w:eastAsia="MS Gothic" w:hAnsi="Arial"/>
      <w:sz w:val="24"/>
      <w:szCs w:val="24"/>
      <w:lang w:val="en-GB" w:eastAsia="en-US"/>
    </w:rPr>
  </w:style>
  <w:style w:type="character" w:customStyle="1" w:styleId="Style1Char">
    <w:name w:val="Style1 Char"/>
    <w:link w:val="Style1"/>
    <w:rsid w:val="00023C05"/>
    <w:rPr>
      <w:rFonts w:ascii="Times New Roman" w:eastAsia="MS Gothic"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MS Mincho"/>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MS Mincho"/>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MS Mincho"/>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1">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MS Mincho"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MS Mincho"/>
    </w:rPr>
  </w:style>
  <w:style w:type="paragraph" w:styleId="41">
    <w:name w:val="List 4"/>
    <w:basedOn w:val="a0"/>
    <w:rsid w:val="009145A4"/>
    <w:pPr>
      <w:ind w:leftChars="600" w:left="100" w:hangingChars="200" w:hanging="200"/>
      <w:contextualSpacing/>
    </w:pPr>
    <w:rPr>
      <w:rFonts w:eastAsia="MS Mincho"/>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MS Mincho"/>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MS Mincho"/>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批注文字 字符"/>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等线"/>
      <w:lang w:eastAsia="x-none"/>
    </w:rPr>
  </w:style>
  <w:style w:type="character" w:customStyle="1" w:styleId="TACChar">
    <w:name w:val="TAC Char"/>
    <w:link w:val="TAC"/>
    <w:qFormat/>
    <w:locked/>
    <w:rsid w:val="000D4E9C"/>
    <w:rPr>
      <w:rFonts w:ascii="Arial" w:eastAsia="等线" w:hAnsi="Arial"/>
      <w:sz w:val="18"/>
      <w:lang w:val="en-GB" w:eastAsia="x-none"/>
    </w:rPr>
  </w:style>
  <w:style w:type="paragraph" w:styleId="aff2">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08 ch,45 cm,9 pt,After:  0 pt,First line:  0,Left:  0"/>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列出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中等深浅网格 1 - 着色 21 字符"/>
    <w:link w:val="afd"/>
    <w:uiPriority w:val="34"/>
    <w:qFormat/>
    <w:rsid w:val="000025F1"/>
    <w:rPr>
      <w:rFonts w:ascii="Times New Roman" w:hAnsi="Times New Roman"/>
      <w:lang w:val="en-GB" w:eastAsia="en-US"/>
    </w:rPr>
  </w:style>
  <w:style w:type="paragraph" w:styleId="aff3">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标题 2 字符"/>
    <w:aliases w:val="2 字符,DO NOT USE_h2 字符,H2 字符,H2 Char 字符,Head2A 字符,Heading 2 Char 字符,UNDERRUBRIK 1-2 字符,h2 字符,h2 Char 字符,h21 字符"/>
    <w:basedOn w:val="a1"/>
    <w:link w:val="2"/>
    <w:uiPriority w:val="9"/>
    <w:rsid w:val="009F1131"/>
    <w:rPr>
      <w:rFonts w:ascii="Arial" w:hAnsi="Arial"/>
      <w:sz w:val="32"/>
      <w:lang w:val="en-GB" w:eastAsia="en-US"/>
    </w:rPr>
  </w:style>
  <w:style w:type="character" w:customStyle="1" w:styleId="30">
    <w:name w:val="标题 3 字符"/>
    <w:aliases w:val="0H 字符,3 字符,H3 字符,H3 Car 字符,H3 Char Car 字符,Heading 3 Char Car 字符,Memo Heading 3 字符,Memo Heading 3 Car 字符,Memo Heading 3 Char Car 字符,Titre 3 Car 字符,Underrubrik2 字符,Underrubrik2 Car 字符,Underrubrik2 Char Car 字符,h3 字符,h3 Car 字符,h3 Char Car 字符"/>
    <w:basedOn w:val="a1"/>
    <w:link w:val="3"/>
    <w:rsid w:val="009F1131"/>
    <w:rPr>
      <w:rFonts w:ascii="Arial" w:hAnsi="Arial"/>
      <w:sz w:val="28"/>
      <w:lang w:val="en-GB" w:eastAsia="en-US"/>
    </w:rPr>
  </w:style>
  <w:style w:type="character" w:customStyle="1" w:styleId="50">
    <w:name w:val="标题 5 字符"/>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8"/>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标题 4 字符"/>
    <w:aliases w:val="4 字符,41 字符,411 字符,412 字符,413 字符,42 字符,421 字符,422 字符,43 字符,44 字符,45 字符,4H 字符,5 字符,H4 字符,H41 字符,H411 字符,H412 字符,H413 字符,H42 字符,H421 字符,H422 字符,H423 字符,H43 字符,H431 字符,H432 字符,H44 字符,H45 字符,H46 字符,H47 字符,Head4 字符,Heading 字符,Memo 字符,Memo Heading 4 字符"/>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MS Mincho"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宋体" w:hAnsi="宋体" w:cs="MS PGothic"/>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批注主题 字符"/>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页脚 字符"/>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MS Mincho"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文档结构图 字符"/>
    <w:link w:val="ad"/>
    <w:uiPriority w:val="99"/>
    <w:locked/>
    <w:rsid w:val="00A13636"/>
    <w:rPr>
      <w:rFonts w:ascii="Arial" w:eastAsia="MS Gothic"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预设格式 字符"/>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批注框文本 字符"/>
    <w:link w:val="ab"/>
    <w:uiPriority w:val="99"/>
    <w:locked/>
    <w:rsid w:val="00A13636"/>
    <w:rPr>
      <w:rFonts w:ascii="Arial" w:eastAsia="MS Gothic"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TOC">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宋体"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宋体" w:hAnsi="CG Times (WN)" w:cs="宋体"/>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宋体" w:hAnsi="Calibri"/>
      <w:sz w:val="22"/>
      <w:szCs w:val="22"/>
      <w:lang w:eastAsia="en-US"/>
    </w:rPr>
  </w:style>
  <w:style w:type="paragraph" w:customStyle="1" w:styleId="Normal2">
    <w:name w:val="Normal2"/>
    <w:rsid w:val="00A13636"/>
    <w:pPr>
      <w:spacing w:line="276" w:lineRule="auto"/>
      <w:jc w:val="both"/>
    </w:pPr>
    <w:rPr>
      <w:rFonts w:ascii="Times New Roman" w:eastAsia="宋体"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qFormat/>
    <w:rsid w:val="00A13636"/>
    <w:pPr>
      <w:spacing w:line="276" w:lineRule="auto"/>
      <w:jc w:val="both"/>
    </w:pPr>
    <w:rPr>
      <w:rFonts w:ascii="CG Times (WN)" w:eastAsia="宋体"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宋体"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宋体" w:hAnsi="CG Times (WN)" w:cs="宋体"/>
      <w:kern w:val="2"/>
      <w:sz w:val="21"/>
      <w:szCs w:val="21"/>
      <w:lang w:eastAsia="zh-CN"/>
    </w:rPr>
  </w:style>
  <w:style w:type="paragraph" w:customStyle="1" w:styleId="CharChar1CharCharCharCharCharCharCharChar0">
    <w:name w:val="Char Char1 Char Char Char Char Char Char Char Char_0"/>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宋体"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宋体"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宋体" w:hAnsi="CG Times (W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MS Mincho"/>
      <w:lang w:eastAsia="ko-KR"/>
    </w:rPr>
  </w:style>
  <w:style w:type="character" w:customStyle="1" w:styleId="150">
    <w:name w:val="15"/>
    <w:rsid w:val="00484018"/>
    <w:rPr>
      <w:rFonts w:ascii="CG Times (WN)" w:hAnsi="CG Times (WN)" w:hint="default"/>
      <w:color w:val="0000FF"/>
      <w:u w:val="single"/>
    </w:rPr>
  </w:style>
  <w:style w:type="character" w:customStyle="1" w:styleId="ui-provider">
    <w:name w:val="ui-provider"/>
    <w:basedOn w:val="a1"/>
    <w:rsid w:val="00B92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26459">
      <w:bodyDiv w:val="1"/>
      <w:marLeft w:val="0"/>
      <w:marRight w:val="0"/>
      <w:marTop w:val="0"/>
      <w:marBottom w:val="0"/>
      <w:divBdr>
        <w:top w:val="none" w:sz="0" w:space="0" w:color="auto"/>
        <w:left w:val="none" w:sz="0" w:space="0" w:color="auto"/>
        <w:bottom w:val="none" w:sz="0" w:space="0" w:color="auto"/>
        <w:right w:val="none" w:sz="0" w:space="0" w:color="auto"/>
      </w:divBdr>
      <w:divsChild>
        <w:div w:id="524635932">
          <w:marLeft w:val="360"/>
          <w:marRight w:val="0"/>
          <w:marTop w:val="200"/>
          <w:marBottom w:val="0"/>
          <w:divBdr>
            <w:top w:val="none" w:sz="0" w:space="0" w:color="auto"/>
            <w:left w:val="none" w:sz="0" w:space="0" w:color="auto"/>
            <w:bottom w:val="none" w:sz="0" w:space="0" w:color="auto"/>
            <w:right w:val="none" w:sz="0" w:space="0" w:color="auto"/>
          </w:divBdr>
        </w:div>
      </w:divsChild>
    </w:div>
    <w:div w:id="1482387508">
      <w:bodyDiv w:val="1"/>
      <w:marLeft w:val="0"/>
      <w:marRight w:val="0"/>
      <w:marTop w:val="0"/>
      <w:marBottom w:val="0"/>
      <w:divBdr>
        <w:top w:val="none" w:sz="0" w:space="0" w:color="auto"/>
        <w:left w:val="none" w:sz="0" w:space="0" w:color="auto"/>
        <w:bottom w:val="none" w:sz="0" w:space="0" w:color="auto"/>
        <w:right w:val="none" w:sz="0" w:space="0" w:color="auto"/>
      </w:divBdr>
    </w:div>
    <w:div w:id="1547906804">
      <w:bodyDiv w:val="1"/>
      <w:marLeft w:val="0"/>
      <w:marRight w:val="0"/>
      <w:marTop w:val="0"/>
      <w:marBottom w:val="0"/>
      <w:divBdr>
        <w:top w:val="none" w:sz="0" w:space="0" w:color="auto"/>
        <w:left w:val="none" w:sz="0" w:space="0" w:color="auto"/>
        <w:bottom w:val="none" w:sz="0" w:space="0" w:color="auto"/>
        <w:right w:val="none" w:sz="0" w:space="0" w:color="auto"/>
      </w:divBdr>
      <w:divsChild>
        <w:div w:id="182403786">
          <w:marLeft w:val="562"/>
          <w:marRight w:val="0"/>
          <w:marTop w:val="50"/>
          <w:marBottom w:val="0"/>
          <w:divBdr>
            <w:top w:val="none" w:sz="0" w:space="0" w:color="auto"/>
            <w:left w:val="none" w:sz="0" w:space="0" w:color="auto"/>
            <w:bottom w:val="none" w:sz="0" w:space="0" w:color="auto"/>
            <w:right w:val="none" w:sz="0" w:space="0" w:color="auto"/>
          </w:divBdr>
        </w:div>
      </w:divsChild>
    </w:div>
    <w:div w:id="1977484548">
      <w:bodyDiv w:val="1"/>
      <w:marLeft w:val="0"/>
      <w:marRight w:val="0"/>
      <w:marTop w:val="0"/>
      <w:marBottom w:val="0"/>
      <w:divBdr>
        <w:top w:val="none" w:sz="0" w:space="0" w:color="auto"/>
        <w:left w:val="none" w:sz="0" w:space="0" w:color="auto"/>
        <w:bottom w:val="none" w:sz="0" w:space="0" w:color="auto"/>
        <w:right w:val="none" w:sz="0" w:space="0" w:color="auto"/>
      </w:divBdr>
    </w:div>
    <w:div w:id="211520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2171490102871.IDM\Documents\WeChat%20Files\wxid_v6zxz9eioztq22\FileStorage\File\2023-09\Inbox\R3-23474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2171490102871.IDM\Documents\WeChat%20Files\wxid_v6zxz9eioztq22\FileStorage\File\2023-09\Inbox\R3-23474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2171490102871.IDM\Documents\WeChat%20Files\wxid_v6zxz9eioztq22\FileStorage\File\2023-09\Inbox\R3-234746.zip" TargetMode="External"/><Relationship Id="rId4" Type="http://schemas.openxmlformats.org/officeDocument/2006/relationships/settings" Target="settings.xml"/><Relationship Id="rId9" Type="http://schemas.openxmlformats.org/officeDocument/2006/relationships/hyperlink" Target="file:///C:\Users\2171490102871.IDM\Documents\WeChat%20Files\wxid_v6zxz9eioztq22\FileStorage\File\2023-09\Inbox\R3-234745.zip"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F7F3F-F8DB-4CC6-A518-04FBBA392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791</Words>
  <Characters>4514</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creator>NEC Group</dc:creator>
  <cp:lastModifiedBy>NEC</cp:lastModifiedBy>
  <cp:revision>2</cp:revision>
  <cp:lastPrinted>2014-09-01T09:19:00Z</cp:lastPrinted>
  <dcterms:created xsi:type="dcterms:W3CDTF">2023-09-28T06:13:00Z</dcterms:created>
  <dcterms:modified xsi:type="dcterms:W3CDTF">2023-09-28T06:13:00Z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0be35793fc62784dc0dff73dbdddd365176185fc06bcbba6d38876311a630814</vt:lpwstr>
  </property>
</Properties>
</file>